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黑体" w:eastAsia="黑体" w:cs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36"/>
          <w:szCs w:val="36"/>
          <w:u w:val="single"/>
          <w:lang w:eastAsia="zh-CN"/>
        </w:rPr>
        <w:t>西工区人力资源公共服务中心</w:t>
      </w:r>
      <w:r>
        <w:rPr>
          <w:rFonts w:ascii="黑体" w:eastAsia="黑体" w:cs="黑体"/>
          <w:sz w:val="36"/>
          <w:szCs w:val="36"/>
        </w:rPr>
        <w:t>201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7</w:t>
      </w:r>
      <w:r>
        <w:rPr>
          <w:rFonts w:hint="eastAsia" w:ascii="黑体" w:eastAsia="黑体" w:cs="黑体"/>
          <w:sz w:val="36"/>
          <w:szCs w:val="36"/>
        </w:rPr>
        <w:t>年度部门决算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eastAsia="黑体" w:cs="黑体"/>
          <w:sz w:val="36"/>
          <w:szCs w:val="36"/>
        </w:rPr>
        <w:t>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灵活就业人员提供劳动保障事务代理，为劳动者免费提供职业介绍和职业指导；负责全区人力资源服务机构日常管理与监督，合理发挥人才资源配置，促进人才使用和流动提供服务；负责人才供求信息的收集整理、储存、发布和咨询服务；负责人才岗位和技能培训，高校毕业生人事代理、人事档案管理，专业技术人员资格申报等人事代理工作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119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、部门决算收支增减变化说明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1、收入支出决算总体情况说明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color w:val="auto"/>
          <w:sz w:val="32"/>
          <w:szCs w:val="32"/>
          <w:u w:val="single"/>
          <w:lang w:eastAsia="zh-CN"/>
        </w:rPr>
        <w:t>西工区人力资源公共服务中心</w:t>
      </w:r>
      <w:r>
        <w:rPr>
          <w:rFonts w:hint="eastAsia" w:ascii="宋体" w:hAnsi="宋体" w:cs="宋体"/>
          <w:color w:val="auto"/>
          <w:sz w:val="32"/>
          <w:szCs w:val="32"/>
          <w:u w:val="single"/>
        </w:rPr>
        <w:t xml:space="preserve">  </w:t>
      </w:r>
      <w:r>
        <w:rPr>
          <w:rFonts w:hint="eastAsia" w:ascii="黑体" w:hAnsi="黑体" w:eastAsia="黑体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年收入总计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2.26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1.26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126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%，支出总计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2.26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万元，同比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1.26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126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%。主要原因为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开展高校毕业生就业宣传及招聘会等活动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2、收入决算情况说明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u w:val="single"/>
        </w:rPr>
        <w:t xml:space="preserve">  </w:t>
      </w:r>
      <w:r>
        <w:rPr>
          <w:rFonts w:hint="eastAsia" w:ascii="黑体" w:hAnsi="黑体" w:eastAsia="黑体"/>
          <w:sz w:val="32"/>
          <w:szCs w:val="32"/>
          <w:u w:val="single"/>
          <w:lang w:eastAsia="zh-CN"/>
        </w:rPr>
        <w:t>西工区人力资源公共服务中心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本年收入合计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2.26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2.26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100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%；事业收入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0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万元；经营收入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0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万元；其他收入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0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3、支出决算情况说明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u w:val="single"/>
          <w:lang w:eastAsia="zh-CN"/>
        </w:rPr>
        <w:t>西工区人力资源公共服务中心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本年支出合计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%；项目支出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%；经营支出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0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4、财政拨款收入支出决算总体情况说明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u w:val="single"/>
        </w:rPr>
        <w:t xml:space="preserve">  </w:t>
      </w:r>
      <w:r>
        <w:rPr>
          <w:rFonts w:hint="eastAsia" w:ascii="黑体" w:hAnsi="黑体" w:eastAsia="黑体"/>
          <w:sz w:val="32"/>
          <w:szCs w:val="32"/>
          <w:u w:val="single"/>
          <w:lang w:eastAsia="zh-CN"/>
        </w:rPr>
        <w:t>西工区人力资源公共服务中心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年财政拨款收入总决算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2.26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万元，支出总决算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5、一般公共预算财政拨款支出决算情况说明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u w:val="single"/>
        </w:rPr>
        <w:t xml:space="preserve">  </w:t>
      </w:r>
      <w:r>
        <w:rPr>
          <w:rFonts w:hint="eastAsia" w:ascii="黑体" w:hAnsi="黑体" w:eastAsia="黑体"/>
          <w:sz w:val="32"/>
          <w:szCs w:val="32"/>
          <w:u w:val="single"/>
          <w:lang w:eastAsia="zh-CN"/>
        </w:rPr>
        <w:t>西工区人力资源公共服务中心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年一般公共预算财政拨款支出决算为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万元。主要用于以下方面：一般公共服务（类）支出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%；社会保障和就业支出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0.26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%；医疗卫生与计划生育支出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%；住房保障（类）支出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%。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（1）一般公共服务（类）财政事务（款）。年初预算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万元，调整后预算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%。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（2）住房保障支出（类）住房改革支出（款）。年初预算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%。 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（3）社会保障和就业支出（类）社会保障和就业支出（款）。年初预算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0.26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26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%。 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（4）医疗卫生与计划生育支出（类）医疗卫生与计划生育支出（款）。年初预算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%。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40" w:firstLineChars="200"/>
        <w:textAlignment w:val="auto"/>
        <w:rPr>
          <w:rFonts w:hint="eastAsia" w:hAnsi="仿宋_GB2312"/>
          <w:sz w:val="32"/>
          <w:szCs w:val="32"/>
        </w:rPr>
      </w:pPr>
      <w:r>
        <w:rPr>
          <w:rFonts w:hint="eastAsia" w:hAnsi="仿宋_GB2312"/>
          <w:sz w:val="32"/>
          <w:szCs w:val="32"/>
        </w:rPr>
        <w:t>6、一般公共预算财政拨款基本支出决算情况说明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right="118" w:firstLine="640" w:firstLineChars="200"/>
        <w:jc w:val="both"/>
        <w:textAlignment w:val="auto"/>
        <w:rPr>
          <w:rFonts w:hint="eastAsia" w:hAnsi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u w:val="single"/>
          <w:lang w:eastAsia="zh-CN"/>
        </w:rPr>
        <w:t>西工区人力资源公共服务中心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</w:rPr>
        <w:t>201</w:t>
      </w:r>
      <w:r>
        <w:rPr>
          <w:rFonts w:hint="eastAsia" w:hAnsi="仿宋_GB2312"/>
          <w:sz w:val="32"/>
          <w:szCs w:val="32"/>
          <w:lang w:val="en-US" w:eastAsia="zh-CN"/>
        </w:rPr>
        <w:t>7</w:t>
      </w:r>
      <w:r>
        <w:rPr>
          <w:rFonts w:hint="eastAsia" w:hAnsi="仿宋_GB2312"/>
          <w:sz w:val="32"/>
          <w:szCs w:val="32"/>
        </w:rPr>
        <w:t>年一般公共预算财政拨款基本支出</w:t>
      </w:r>
      <w:r>
        <w:rPr>
          <w:rFonts w:hint="eastAsia" w:hAnsi="仿宋_GB2312"/>
          <w:sz w:val="32"/>
          <w:szCs w:val="32"/>
          <w:u w:val="single"/>
        </w:rPr>
        <w:t xml:space="preserve">     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2.26</w:t>
      </w:r>
      <w:r>
        <w:rPr>
          <w:rFonts w:hint="eastAsia" w:hAnsi="仿宋_GB2312"/>
          <w:sz w:val="32"/>
          <w:szCs w:val="32"/>
          <w:u w:val="single"/>
        </w:rPr>
        <w:t xml:space="preserve">    </w:t>
      </w:r>
      <w:r>
        <w:rPr>
          <w:rFonts w:hint="eastAsia" w:hAnsi="仿宋_GB2312"/>
          <w:sz w:val="32"/>
          <w:szCs w:val="32"/>
        </w:rPr>
        <w:t>万元，其中：</w:t>
      </w:r>
      <w:r>
        <w:rPr>
          <w:rFonts w:hint="eastAsia" w:hAnsi="仿宋_GB2312"/>
          <w:spacing w:val="-1"/>
          <w:sz w:val="32"/>
          <w:szCs w:val="32"/>
        </w:rPr>
        <w:t>人员经费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hAnsi="仿宋_GB2312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</w:rPr>
        <w:t>万元，主要包括：基本工资、津贴补贴、 奖金、社会保障缴费、伙食补助费、绩效工资、其他工资福利支出、离休费、退休费、退职（役）费、抚恤金、生活补助、 医疗费、助学金、奖励金、住房公积金、提租补贴、购房补贴、 其他对个人和家庭的补助支出；</w:t>
      </w:r>
      <w:r>
        <w:rPr>
          <w:rFonts w:hint="eastAsia" w:hAnsi="仿宋_GB2312"/>
          <w:spacing w:val="-1"/>
          <w:sz w:val="32"/>
          <w:szCs w:val="32"/>
        </w:rPr>
        <w:t>公用经费</w:t>
      </w:r>
      <w:r>
        <w:rPr>
          <w:rFonts w:hint="eastAsia" w:hAnsi="仿宋_GB2312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0.26</w:t>
      </w:r>
      <w:r>
        <w:rPr>
          <w:rFonts w:hint="eastAsia" w:hAnsi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 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大型修缮、信息网络及软件购置更新、其他资本性支出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、一般公共预算财政拨款“三公”经费支出决算情况说明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hAnsi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u w:val="single"/>
        </w:rPr>
        <w:t xml:space="preserve">  </w:t>
      </w:r>
      <w:r>
        <w:rPr>
          <w:rFonts w:hint="eastAsia" w:ascii="黑体" w:hAnsi="黑体" w:eastAsia="黑体"/>
          <w:sz w:val="32"/>
          <w:szCs w:val="32"/>
          <w:u w:val="single"/>
          <w:lang w:eastAsia="zh-CN"/>
        </w:rPr>
        <w:t>西工区人力资源公共服务中心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</w:rPr>
        <w:t>201</w:t>
      </w:r>
      <w:r>
        <w:rPr>
          <w:rFonts w:hint="eastAsia" w:hAnsi="仿宋_GB2312"/>
          <w:sz w:val="32"/>
          <w:szCs w:val="32"/>
          <w:lang w:val="en-US" w:eastAsia="zh-CN"/>
        </w:rPr>
        <w:t>7</w:t>
      </w:r>
      <w:r>
        <w:rPr>
          <w:rFonts w:hint="eastAsia" w:hAnsi="仿宋_GB2312"/>
          <w:sz w:val="32"/>
          <w:szCs w:val="32"/>
        </w:rPr>
        <w:t>年“三公”经费财政拨款支出决算为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</w:rPr>
        <w:t>万元。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36" w:firstLineChars="200"/>
        <w:jc w:val="both"/>
        <w:textAlignment w:val="auto"/>
        <w:rPr>
          <w:rFonts w:hint="eastAsia" w:hAnsi="仿宋_GB2312" w:eastAsia="仿宋_GB2312"/>
          <w:sz w:val="32"/>
          <w:szCs w:val="32"/>
          <w:lang w:val="en-US" w:eastAsia="zh-CN"/>
        </w:rPr>
      </w:pPr>
      <w:r>
        <w:rPr>
          <w:rFonts w:hint="eastAsia" w:hAnsi="仿宋_GB2312"/>
          <w:spacing w:val="-1"/>
          <w:sz w:val="32"/>
          <w:szCs w:val="32"/>
        </w:rPr>
        <w:t>1、因公出国（境）费</w:t>
      </w:r>
      <w:r>
        <w:rPr>
          <w:rFonts w:hint="eastAsia" w:hAnsi="仿宋_GB2312"/>
          <w:sz w:val="32"/>
          <w:szCs w:val="32"/>
          <w:u w:val="single"/>
        </w:rPr>
        <w:t xml:space="preserve">   0  </w:t>
      </w:r>
      <w:r>
        <w:rPr>
          <w:rFonts w:hint="eastAsia" w:hAnsi="仿宋_GB2312"/>
          <w:spacing w:val="-1"/>
          <w:sz w:val="32"/>
          <w:szCs w:val="32"/>
        </w:rPr>
        <w:t>万元</w:t>
      </w:r>
      <w:r>
        <w:rPr>
          <w:rFonts w:hint="eastAsia" w:hAnsi="仿宋_GB2312"/>
          <w:spacing w:val="-1"/>
          <w:sz w:val="32"/>
          <w:szCs w:val="32"/>
          <w:lang w:eastAsia="zh-CN"/>
        </w:rPr>
        <w:t>，</w:t>
      </w:r>
      <w:r>
        <w:rPr>
          <w:rFonts w:hint="eastAsia" w:hAnsi="仿宋_GB2312"/>
          <w:spacing w:val="-1"/>
          <w:sz w:val="32"/>
          <w:szCs w:val="32"/>
          <w:lang w:val="en-US" w:eastAsia="zh-CN"/>
        </w:rPr>
        <w:t>无因公出国出国、出境的团组及人数。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36" w:firstLineChars="200"/>
        <w:jc w:val="both"/>
        <w:textAlignment w:val="auto"/>
        <w:rPr>
          <w:rFonts w:hint="eastAsia" w:hAnsi="仿宋_GB2312"/>
          <w:sz w:val="32"/>
          <w:szCs w:val="32"/>
        </w:rPr>
      </w:pPr>
      <w:r>
        <w:rPr>
          <w:rFonts w:hint="eastAsia" w:hAnsi="仿宋_GB2312"/>
          <w:spacing w:val="-1"/>
          <w:sz w:val="32"/>
          <w:szCs w:val="32"/>
        </w:rPr>
        <w:t>2、公务用车购置及运行费</w:t>
      </w:r>
      <w:r>
        <w:rPr>
          <w:rFonts w:hint="eastAsia" w:hAnsi="仿宋_GB2312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</w:rPr>
        <w:t>万元，其中，公务用车购置费</w:t>
      </w:r>
      <w:r>
        <w:rPr>
          <w:rFonts w:hint="eastAsia" w:hAnsi="仿宋_GB2312"/>
          <w:sz w:val="32"/>
          <w:szCs w:val="32"/>
          <w:u w:val="single"/>
        </w:rPr>
        <w:t xml:space="preserve">     0</w:t>
      </w:r>
      <w:r>
        <w:rPr>
          <w:rFonts w:hint="eastAsia" w:hAnsi="仿宋_GB2312"/>
          <w:sz w:val="32"/>
          <w:szCs w:val="32"/>
        </w:rPr>
        <w:t>万元，购置</w:t>
      </w:r>
      <w:r>
        <w:rPr>
          <w:rFonts w:hint="eastAsia" w:hAnsi="仿宋_GB2312"/>
          <w:sz w:val="32"/>
          <w:szCs w:val="32"/>
          <w:u w:val="single"/>
        </w:rPr>
        <w:t xml:space="preserve">   0  </w:t>
      </w:r>
      <w:r>
        <w:rPr>
          <w:rFonts w:hint="eastAsia" w:hAnsi="仿宋_GB2312"/>
          <w:sz w:val="32"/>
          <w:szCs w:val="32"/>
        </w:rPr>
        <w:t>辆车；</w:t>
      </w:r>
      <w:r>
        <w:rPr>
          <w:rFonts w:hint="eastAsia" w:hAnsi="仿宋_GB2312"/>
          <w:sz w:val="32"/>
          <w:szCs w:val="32"/>
          <w:lang w:val="en-US" w:eastAsia="zh-CN"/>
        </w:rPr>
        <w:t>一般公务用车2辆，</w:t>
      </w:r>
      <w:r>
        <w:rPr>
          <w:rFonts w:hint="eastAsia" w:hAnsi="仿宋_GB2312"/>
          <w:sz w:val="32"/>
          <w:szCs w:val="32"/>
        </w:rPr>
        <w:t>公务用车运行维护费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</w:rPr>
        <w:t>万元，主要用于开展工作所需公务用车的燃料费、维修费、过路过桥费、保险费、安全奖励费用等支出。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36" w:firstLineChars="200"/>
        <w:jc w:val="both"/>
        <w:textAlignment w:val="auto"/>
        <w:rPr>
          <w:rFonts w:hint="eastAsia" w:hAnsi="仿宋_GB2312" w:eastAsia="仿宋_GB2312"/>
          <w:sz w:val="32"/>
          <w:szCs w:val="32"/>
          <w:lang w:val="en-US" w:eastAsia="zh-CN"/>
        </w:rPr>
      </w:pPr>
      <w:r>
        <w:rPr>
          <w:rFonts w:hint="eastAsia" w:hAnsi="仿宋_GB2312"/>
          <w:spacing w:val="-1"/>
          <w:sz w:val="32"/>
          <w:szCs w:val="32"/>
        </w:rPr>
        <w:t>3、公务接待费</w:t>
      </w:r>
      <w:r>
        <w:rPr>
          <w:rFonts w:hint="eastAsia" w:hAnsi="仿宋_GB2312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</w:rPr>
        <w:t>万</w:t>
      </w:r>
      <w:r>
        <w:rPr>
          <w:rFonts w:hint="eastAsia" w:hAnsi="仿宋_GB2312"/>
          <w:sz w:val="32"/>
          <w:szCs w:val="32"/>
          <w:lang w:val="en-US" w:eastAsia="zh-CN"/>
        </w:rPr>
        <w:t>元，公务接待批次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lang w:val="en-US" w:eastAsia="zh-CN"/>
        </w:rPr>
        <w:t>次，每次接待人数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lang w:val="en-US" w:eastAsia="zh-CN"/>
        </w:rPr>
        <w:t>人。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、机关运行经费支出情况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hAnsi="仿宋_GB2312" w:eastAsia="仿宋_GB2312"/>
          <w:sz w:val="32"/>
          <w:szCs w:val="32"/>
          <w:lang w:val="en-US" w:eastAsia="zh-CN"/>
        </w:rPr>
      </w:pPr>
      <w:r>
        <w:rPr>
          <w:rFonts w:hint="eastAsia" w:hAnsi="仿宋_GB2312"/>
          <w:sz w:val="32"/>
          <w:szCs w:val="32"/>
        </w:rPr>
        <w:t>201</w:t>
      </w:r>
      <w:r>
        <w:rPr>
          <w:rFonts w:hint="eastAsia" w:hAnsi="仿宋_GB2312"/>
          <w:sz w:val="32"/>
          <w:szCs w:val="32"/>
          <w:lang w:val="en-US" w:eastAsia="zh-CN"/>
        </w:rPr>
        <w:t>7</w:t>
      </w:r>
      <w:r>
        <w:rPr>
          <w:rFonts w:hint="eastAsia" w:hAnsi="仿宋_GB2312"/>
          <w:sz w:val="32"/>
          <w:szCs w:val="32"/>
        </w:rPr>
        <w:t>年机关运行经费支出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0.26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</w:rPr>
        <w:t>万元</w:t>
      </w:r>
      <w:r>
        <w:rPr>
          <w:rFonts w:hint="eastAsia" w:hAnsi="仿宋_GB2312"/>
          <w:sz w:val="32"/>
          <w:szCs w:val="32"/>
          <w:lang w:eastAsia="zh-CN"/>
        </w:rPr>
        <w:t>，</w:t>
      </w:r>
      <w:r>
        <w:rPr>
          <w:rFonts w:hint="eastAsia" w:hAnsi="仿宋_GB2312"/>
          <w:sz w:val="32"/>
          <w:szCs w:val="32"/>
          <w:lang w:val="en-US" w:eastAsia="zh-CN"/>
        </w:rPr>
        <w:t>主要用于日常办公、电话费、报刊的征订等日常经费开支。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、政府采购支出说明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hAnsi="仿宋_GB2312"/>
          <w:sz w:val="32"/>
          <w:szCs w:val="32"/>
        </w:rPr>
      </w:pPr>
      <w:r>
        <w:rPr>
          <w:rFonts w:hint="eastAsia" w:hAnsi="仿宋_GB2312"/>
          <w:sz w:val="32"/>
          <w:szCs w:val="32"/>
        </w:rPr>
        <w:t>201</w:t>
      </w:r>
      <w:bookmarkStart w:id="0" w:name="_GoBack"/>
      <w:bookmarkEnd w:id="0"/>
      <w:r>
        <w:rPr>
          <w:rFonts w:hint="eastAsia" w:hAnsi="仿宋_GB2312"/>
          <w:sz w:val="32"/>
          <w:szCs w:val="32"/>
          <w:lang w:val="en-US" w:eastAsia="zh-CN"/>
        </w:rPr>
        <w:t>7</w:t>
      </w:r>
      <w:r>
        <w:rPr>
          <w:rFonts w:hint="eastAsia" w:hAnsi="仿宋_GB2312"/>
          <w:sz w:val="32"/>
          <w:szCs w:val="32"/>
        </w:rPr>
        <w:t>年本部门政府采购支出总额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</w:rPr>
        <w:t>万元，其中：</w:t>
      </w:r>
      <w:r>
        <w:rPr>
          <w:rFonts w:hint="eastAsia" w:hAnsi="仿宋_GB2312"/>
          <w:sz w:val="32"/>
          <w:szCs w:val="32"/>
          <w:u w:val="none"/>
        </w:rPr>
        <w:t>购买电脑，</w:t>
      </w:r>
      <w:r>
        <w:rPr>
          <w:rFonts w:hint="eastAsia" w:hAnsi="仿宋_GB2312"/>
          <w:sz w:val="32"/>
          <w:szCs w:val="32"/>
          <w:u w:val="none"/>
          <w:lang w:eastAsia="zh-CN"/>
        </w:rPr>
        <w:t>复印机</w:t>
      </w:r>
      <w:r>
        <w:rPr>
          <w:rFonts w:hint="eastAsia" w:hAnsi="仿宋_GB2312"/>
          <w:sz w:val="32"/>
          <w:szCs w:val="32"/>
          <w:u w:val="none"/>
        </w:rPr>
        <w:t>，</w:t>
      </w:r>
      <w:r>
        <w:rPr>
          <w:rFonts w:hint="eastAsia" w:hAnsi="仿宋_GB2312"/>
          <w:sz w:val="32"/>
          <w:szCs w:val="32"/>
          <w:u w:val="none"/>
          <w:lang w:eastAsia="zh-CN"/>
        </w:rPr>
        <w:t>照相机</w:t>
      </w:r>
      <w:r>
        <w:rPr>
          <w:rFonts w:hint="eastAsia" w:hAnsi="仿宋_GB2312"/>
          <w:sz w:val="32"/>
          <w:szCs w:val="32"/>
          <w:u w:val="none"/>
        </w:rPr>
        <w:t>，</w:t>
      </w:r>
      <w:r>
        <w:rPr>
          <w:rFonts w:hint="eastAsia" w:hAnsi="仿宋_GB2312"/>
          <w:sz w:val="32"/>
          <w:szCs w:val="32"/>
          <w:u w:val="none"/>
          <w:lang w:eastAsia="zh-CN"/>
        </w:rPr>
        <w:t>打印机，传真机，多功能一体机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</w:rPr>
        <w:t>万元。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、国有资产占用情况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bidi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hAnsi="仿宋_GB2312"/>
          <w:sz w:val="32"/>
          <w:szCs w:val="32"/>
        </w:rPr>
      </w:pPr>
      <w:r>
        <w:rPr>
          <w:rFonts w:hint="eastAsia" w:hAnsi="仿宋_GB2312"/>
          <w:sz w:val="32"/>
          <w:szCs w:val="32"/>
        </w:rPr>
        <w:t>截至201</w:t>
      </w:r>
      <w:r>
        <w:rPr>
          <w:rFonts w:hint="eastAsia" w:hAnsi="仿宋_GB2312"/>
          <w:sz w:val="32"/>
          <w:szCs w:val="32"/>
          <w:lang w:val="en-US" w:eastAsia="zh-CN"/>
        </w:rPr>
        <w:t>7</w:t>
      </w:r>
      <w:r>
        <w:rPr>
          <w:rFonts w:hint="eastAsia" w:hAnsi="仿宋_GB2312"/>
          <w:sz w:val="32"/>
          <w:szCs w:val="32"/>
        </w:rPr>
        <w:t>年12月31日，共有车辆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u w:val="single"/>
        </w:rPr>
        <w:t xml:space="preserve">  </w:t>
      </w:r>
      <w:r>
        <w:rPr>
          <w:rFonts w:hint="eastAsia" w:hAnsi="仿宋_GB2312"/>
          <w:sz w:val="32"/>
          <w:szCs w:val="32"/>
        </w:rPr>
        <w:t>辆，其中，一般公务用车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  <w:u w:val="single"/>
          <w:lang w:val="en-US" w:eastAsia="zh-CN"/>
        </w:rPr>
        <w:t>0</w:t>
      </w:r>
      <w:r>
        <w:rPr>
          <w:rFonts w:hint="eastAsia" w:hAnsi="仿宋_GB2312"/>
          <w:sz w:val="32"/>
          <w:szCs w:val="32"/>
          <w:u w:val="single"/>
        </w:rPr>
        <w:t xml:space="preserve"> </w:t>
      </w:r>
      <w:r>
        <w:rPr>
          <w:rFonts w:hint="eastAsia" w:hAnsi="仿宋_GB2312"/>
          <w:sz w:val="32"/>
          <w:szCs w:val="32"/>
        </w:rPr>
        <w:t>辆。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600" w:lineRule="exact"/>
        <w:ind w:firstLine="57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600" w:lineRule="exact"/>
        <w:textAlignment w:val="auto"/>
        <w:rPr>
          <w:sz w:val="32"/>
          <w:szCs w:val="32"/>
        </w:rPr>
      </w:pPr>
    </w:p>
    <w:sectPr>
      <w:footerReference r:id="rId3" w:type="default"/>
      <w:pgSz w:w="11906" w:h="16838"/>
      <w:pgMar w:top="1701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C4F234"/>
    <w:multiLevelType w:val="singleLevel"/>
    <w:tmpl w:val="E3C4F2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E2C12"/>
    <w:rsid w:val="00873799"/>
    <w:rsid w:val="01CE2C12"/>
    <w:rsid w:val="196C430E"/>
    <w:rsid w:val="1F7D2AEA"/>
    <w:rsid w:val="253B6A40"/>
    <w:rsid w:val="26687D34"/>
    <w:rsid w:val="39AE6648"/>
    <w:rsid w:val="580A0D89"/>
    <w:rsid w:val="5C715D2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spacing w:line="240" w:lineRule="auto"/>
      <w:ind w:left="761" w:firstLine="0" w:firstLineChars="0"/>
      <w:jc w:val="left"/>
    </w:pPr>
    <w:rPr>
      <w:rFonts w:ascii="仿宋_GB2312" w:hAnsi="Times New Roman" w:eastAsia="仿宋_GB2312" w:cs="仿宋_GB2312"/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2018-10-25T02:09:00Z</dcterms:created>
  <dc:creator>夏小小</dc:creator>
  <cp:lastModifiedBy>夏小小</cp:lastModifiedBy>
  <dcterms:modified xsi:type="dcterms:W3CDTF">2018-10-25T03:46:53Z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