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spacing w:before="0" w:beforeAutospacing="0" w:after="0" w:afterAutospacing="0" w:line="379" w:lineRule="atLeast"/>
        <w:jc w:val="center"/>
        <w:rPr>
          <w:rStyle w:val="5"/>
          <w:rFonts w:hint="eastAsia"/>
          <w:color w:val="000000"/>
          <w:sz w:val="36"/>
          <w:szCs w:val="36"/>
          <w:shd w:val="clear" w:color="auto" w:fill="auto"/>
          <w:lang w:val="en-US" w:eastAsia="zh-CN"/>
        </w:rPr>
      </w:pPr>
      <w:r>
        <w:rPr>
          <w:rStyle w:val="5"/>
          <w:rFonts w:ascii="宋体" w:hAnsi="宋体"/>
          <w:color w:val="000000"/>
          <w:sz w:val="36"/>
          <w:szCs w:val="36"/>
          <w:shd w:val="clear" w:color="auto" w:fill="auto"/>
        </w:rPr>
        <w:t>201</w:t>
      </w:r>
      <w:r>
        <w:rPr>
          <w:rStyle w:val="5"/>
          <w:rFonts w:hint="eastAsia" w:ascii="宋体" w:hAnsi="宋体"/>
          <w:color w:val="000000"/>
          <w:sz w:val="36"/>
          <w:szCs w:val="36"/>
          <w:shd w:val="clear" w:color="auto" w:fill="auto"/>
        </w:rPr>
        <w:t>7</w:t>
      </w:r>
      <w:r>
        <w:rPr>
          <w:rStyle w:val="5"/>
          <w:rFonts w:ascii="宋体" w:hAnsi="宋体"/>
          <w:color w:val="000000"/>
          <w:sz w:val="36"/>
          <w:szCs w:val="36"/>
          <w:shd w:val="clear" w:color="auto" w:fill="auto"/>
        </w:rPr>
        <w:t>年</w:t>
      </w:r>
      <w:r>
        <w:rPr>
          <w:rStyle w:val="5"/>
          <w:rFonts w:hint="eastAsia" w:ascii="宋体" w:hAnsi="宋体"/>
          <w:color w:val="000000"/>
          <w:sz w:val="36"/>
          <w:szCs w:val="36"/>
          <w:shd w:val="clear" w:color="auto" w:fill="auto"/>
        </w:rPr>
        <w:t>洛阳市西工区</w:t>
      </w:r>
      <w:r>
        <w:rPr>
          <w:rStyle w:val="5"/>
          <w:rFonts w:hint="eastAsia"/>
          <w:color w:val="000000"/>
          <w:sz w:val="36"/>
          <w:szCs w:val="36"/>
          <w:shd w:val="clear" w:color="auto" w:fill="auto"/>
          <w:lang w:val="en-US" w:eastAsia="zh-CN"/>
        </w:rPr>
        <w:t>城建监察综合执法大队</w:t>
      </w:r>
    </w:p>
    <w:p>
      <w:pPr>
        <w:pStyle w:val="3"/>
        <w:shd w:val="clear" w:color="auto" w:fill="FFFFFF"/>
        <w:spacing w:before="0" w:beforeAutospacing="0" w:after="0" w:afterAutospacing="0" w:line="379" w:lineRule="atLeast"/>
        <w:jc w:val="center"/>
        <w:rPr>
          <w:rFonts w:ascii="宋体" w:hAnsi="宋体"/>
          <w:color w:val="000000"/>
          <w:sz w:val="20"/>
          <w:szCs w:val="20"/>
          <w:shd w:val="clear" w:color="auto" w:fill="auto"/>
        </w:rPr>
      </w:pPr>
      <w:r>
        <w:rPr>
          <w:rStyle w:val="5"/>
          <w:rFonts w:ascii="宋体" w:hAnsi="宋体"/>
          <w:color w:val="000000"/>
          <w:sz w:val="36"/>
          <w:szCs w:val="36"/>
          <w:shd w:val="clear" w:color="auto" w:fill="auto"/>
        </w:rPr>
        <w:t>决算公开</w:t>
      </w:r>
      <w:r>
        <w:rPr>
          <w:rFonts w:ascii="宋体" w:hAnsi="宋体"/>
          <w:color w:val="000000"/>
          <w:sz w:val="20"/>
          <w:szCs w:val="20"/>
          <w:shd w:val="clear" w:color="auto" w:fill="auto"/>
        </w:rPr>
        <w:t>    </w:t>
      </w:r>
    </w:p>
    <w:p>
      <w:pPr>
        <w:pStyle w:val="3"/>
        <w:shd w:val="clear" w:color="auto" w:fill="FFFFFF"/>
        <w:spacing w:before="0" w:beforeAutospacing="0" w:after="0" w:afterAutospacing="0" w:line="379" w:lineRule="atLeast"/>
        <w:jc w:val="left"/>
        <w:rPr>
          <w:rFonts w:hint="eastAsia" w:ascii="宋体" w:hAnsi="宋体" w:eastAsia="宋体" w:cs="宋体"/>
          <w:color w:val="000000"/>
          <w:kern w:val="0"/>
          <w:sz w:val="20"/>
          <w:szCs w:val="20"/>
          <w:shd w:val="clear" w:color="auto" w:fill="auto"/>
          <w:lang w:val="en-US" w:eastAsia="zh-CN" w:bidi="ar-SA"/>
        </w:rPr>
      </w:pPr>
      <w:r>
        <w:rPr>
          <w:rStyle w:val="5"/>
          <w:rFonts w:ascii="宋体" w:hAnsi="宋体"/>
          <w:color w:val="000000"/>
          <w:sz w:val="20"/>
          <w:szCs w:val="20"/>
          <w:shd w:val="clear" w:color="auto" w:fill="auto"/>
        </w:rPr>
        <w:t>一、部门概况</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（一）部门主要职责</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w:t>
      </w:r>
      <w:r>
        <w:rPr>
          <w:rFonts w:hint="eastAsia" w:ascii="宋体" w:hAnsi="宋体" w:eastAsia="宋体" w:cs="宋体"/>
          <w:color w:val="000000"/>
          <w:kern w:val="0"/>
          <w:sz w:val="20"/>
          <w:szCs w:val="20"/>
          <w:shd w:val="clear" w:color="auto" w:fill="auto"/>
          <w:lang w:val="en-US" w:eastAsia="zh-CN" w:bidi="ar-SA"/>
        </w:rPr>
        <w:t>1.贯彻执行城市管理和行政执法方面的法律法规;查处违反城市管理法规的行为，实施综合执法，并集中行使行政处罚权，指导、协调、监督辖区单位做好城市管理工作;协助城市规划部门查处城区规划违法行为。</w:t>
      </w:r>
    </w:p>
    <w:p>
      <w:pPr>
        <w:numPr>
          <w:ilvl w:val="0"/>
          <w:numId w:val="0"/>
        </w:numPr>
        <w:ind w:firstLine="600" w:firstLineChars="300"/>
        <w:rPr>
          <w:rFonts w:hint="eastAsia" w:ascii="宋体" w:hAnsi="宋体" w:eastAsia="宋体" w:cs="宋体"/>
          <w:color w:val="000000"/>
          <w:kern w:val="0"/>
          <w:sz w:val="20"/>
          <w:szCs w:val="20"/>
          <w:shd w:val="clear" w:color="auto" w:fill="auto"/>
          <w:lang w:val="en-US" w:eastAsia="zh-CN" w:bidi="ar-SA"/>
        </w:rPr>
      </w:pPr>
      <w:r>
        <w:rPr>
          <w:rFonts w:hint="eastAsia" w:ascii="宋体" w:hAnsi="宋体" w:cs="宋体"/>
          <w:color w:val="000000"/>
          <w:kern w:val="0"/>
          <w:sz w:val="20"/>
          <w:szCs w:val="20"/>
          <w:shd w:val="clear" w:color="auto" w:fill="auto"/>
          <w:lang w:val="en-US" w:eastAsia="zh-CN" w:bidi="ar-SA"/>
        </w:rPr>
        <w:t>2.</w:t>
      </w:r>
      <w:r>
        <w:rPr>
          <w:rFonts w:hint="eastAsia" w:ascii="宋体" w:hAnsi="宋体" w:eastAsia="宋体" w:cs="宋体"/>
          <w:color w:val="000000"/>
          <w:kern w:val="0"/>
          <w:sz w:val="20"/>
          <w:szCs w:val="20"/>
          <w:shd w:val="clear" w:color="auto" w:fill="auto"/>
          <w:lang w:val="en-US" w:eastAsia="zh-CN" w:bidi="ar-SA"/>
        </w:rPr>
        <w:t>组织起草有关城市管理综合行政执法方面的地方性法规、规章起草，研究提出完善本事城市管理综合行政执法体制的意见和措施。</w:t>
      </w:r>
    </w:p>
    <w:p>
      <w:pPr>
        <w:numPr>
          <w:ilvl w:val="0"/>
          <w:numId w:val="0"/>
        </w:numPr>
        <w:ind w:firstLine="600" w:firstLineChars="300"/>
        <w:rPr>
          <w:rFonts w:hint="eastAsia" w:ascii="宋体" w:hAnsi="宋体" w:eastAsia="宋体" w:cs="宋体"/>
          <w:color w:val="000000"/>
          <w:kern w:val="0"/>
          <w:sz w:val="20"/>
          <w:szCs w:val="20"/>
          <w:shd w:val="clear" w:color="auto" w:fill="auto"/>
          <w:lang w:val="en-US" w:eastAsia="zh-CN" w:bidi="ar-SA"/>
        </w:rPr>
      </w:pPr>
      <w:r>
        <w:rPr>
          <w:rFonts w:hint="eastAsia" w:ascii="宋体" w:hAnsi="宋体" w:cs="宋体"/>
          <w:color w:val="000000"/>
          <w:kern w:val="0"/>
          <w:sz w:val="20"/>
          <w:szCs w:val="20"/>
          <w:shd w:val="clear" w:color="auto" w:fill="auto"/>
          <w:lang w:val="en-US" w:eastAsia="zh-CN" w:bidi="ar-SA"/>
        </w:rPr>
        <w:t>3.</w:t>
      </w:r>
      <w:r>
        <w:rPr>
          <w:rFonts w:hint="eastAsia" w:ascii="宋体" w:hAnsi="宋体" w:eastAsia="宋体" w:cs="宋体"/>
          <w:color w:val="000000"/>
          <w:kern w:val="0"/>
          <w:sz w:val="20"/>
          <w:szCs w:val="20"/>
          <w:shd w:val="clear" w:color="auto" w:fill="auto"/>
          <w:lang w:val="en-US" w:eastAsia="zh-CN" w:bidi="ar-SA"/>
        </w:rPr>
        <w:t>负责市政设施、城市公用、城市节水和停车场管理中的专业性行政执法工作，负责城管监察队伍行政执法中跨区域和领导交办的重大案件的查处工作。</w:t>
      </w:r>
    </w:p>
    <w:p>
      <w:pPr>
        <w:numPr>
          <w:ilvl w:val="0"/>
          <w:numId w:val="0"/>
        </w:numPr>
        <w:ind w:firstLine="600" w:firstLineChars="300"/>
        <w:rPr>
          <w:rFonts w:hint="eastAsia" w:ascii="宋体" w:hAnsi="宋体" w:eastAsia="宋体" w:cs="宋体"/>
          <w:color w:val="000000"/>
          <w:kern w:val="0"/>
          <w:sz w:val="20"/>
          <w:szCs w:val="20"/>
          <w:shd w:val="clear" w:color="auto" w:fill="auto"/>
          <w:lang w:val="en-US" w:eastAsia="zh-CN" w:bidi="ar-SA"/>
        </w:rPr>
      </w:pPr>
      <w:r>
        <w:rPr>
          <w:rFonts w:hint="eastAsia" w:ascii="宋体" w:hAnsi="宋体" w:cs="宋体"/>
          <w:color w:val="000000"/>
          <w:kern w:val="0"/>
          <w:sz w:val="20"/>
          <w:szCs w:val="20"/>
          <w:shd w:val="clear" w:color="auto" w:fill="auto"/>
          <w:lang w:val="en-US" w:eastAsia="zh-CN" w:bidi="ar-SA"/>
        </w:rPr>
        <w:t>4.</w:t>
      </w:r>
      <w:r>
        <w:rPr>
          <w:rFonts w:hint="eastAsia" w:ascii="宋体" w:hAnsi="宋体" w:eastAsia="宋体" w:cs="宋体"/>
          <w:color w:val="000000"/>
          <w:kern w:val="0"/>
          <w:sz w:val="20"/>
          <w:szCs w:val="20"/>
          <w:shd w:val="clear" w:color="auto" w:fill="auto"/>
          <w:lang w:val="en-US" w:eastAsia="zh-CN" w:bidi="ar-SA"/>
        </w:rPr>
        <w:t>负责城管监察行政执法系统的组织建设、作风建设、队伍建设以及廉政勤政建设工作。</w:t>
      </w:r>
    </w:p>
    <w:p>
      <w:pPr>
        <w:numPr>
          <w:ilvl w:val="0"/>
          <w:numId w:val="0"/>
        </w:numPr>
        <w:ind w:firstLine="600" w:firstLineChars="300"/>
        <w:rPr>
          <w:rFonts w:hint="eastAsia" w:ascii="宋体" w:hAnsi="宋体" w:eastAsia="宋体" w:cs="宋体"/>
          <w:color w:val="000000"/>
          <w:kern w:val="0"/>
          <w:sz w:val="20"/>
          <w:szCs w:val="20"/>
          <w:shd w:val="clear" w:color="auto" w:fill="auto"/>
          <w:lang w:val="en-US" w:eastAsia="zh-CN" w:bidi="ar-SA"/>
        </w:rPr>
      </w:pPr>
      <w:r>
        <w:rPr>
          <w:rFonts w:hint="eastAsia" w:ascii="宋体" w:hAnsi="宋体" w:cs="宋体"/>
          <w:color w:val="000000"/>
          <w:kern w:val="0"/>
          <w:sz w:val="20"/>
          <w:szCs w:val="20"/>
          <w:shd w:val="clear" w:color="auto" w:fill="auto"/>
          <w:lang w:val="en-US" w:eastAsia="zh-CN" w:bidi="ar-SA"/>
        </w:rPr>
        <w:t>5.</w:t>
      </w:r>
      <w:r>
        <w:rPr>
          <w:rFonts w:hint="eastAsia" w:ascii="宋体" w:hAnsi="宋体" w:eastAsia="宋体" w:cs="宋体"/>
          <w:color w:val="000000"/>
          <w:kern w:val="0"/>
          <w:sz w:val="20"/>
          <w:szCs w:val="20"/>
          <w:shd w:val="clear" w:color="auto" w:fill="auto"/>
          <w:lang w:val="en-US" w:eastAsia="zh-CN" w:bidi="ar-SA"/>
        </w:rPr>
        <w:t>负责城管监察行政执法的指导、统筹协调的组织调度工作。</w:t>
      </w:r>
    </w:p>
    <w:p>
      <w:pPr>
        <w:numPr>
          <w:ilvl w:val="0"/>
          <w:numId w:val="0"/>
        </w:numPr>
        <w:ind w:firstLine="600" w:firstLineChars="300"/>
        <w:rPr>
          <w:rFonts w:hint="eastAsia" w:ascii="宋体" w:hAnsi="宋体"/>
          <w:color w:val="000000"/>
          <w:sz w:val="20"/>
          <w:szCs w:val="20"/>
          <w:shd w:val="clear" w:color="auto" w:fill="auto"/>
        </w:rPr>
      </w:pPr>
      <w:r>
        <w:rPr>
          <w:rFonts w:hint="eastAsia" w:ascii="宋体" w:hAnsi="宋体" w:cs="宋体"/>
          <w:color w:val="000000"/>
          <w:kern w:val="0"/>
          <w:sz w:val="20"/>
          <w:szCs w:val="20"/>
          <w:shd w:val="clear" w:color="auto" w:fill="auto"/>
          <w:lang w:val="en-US" w:eastAsia="zh-CN" w:bidi="ar-SA"/>
        </w:rPr>
        <w:t>6.</w:t>
      </w:r>
      <w:r>
        <w:rPr>
          <w:rFonts w:hint="eastAsia" w:ascii="宋体" w:hAnsi="宋体" w:eastAsia="宋体" w:cs="宋体"/>
          <w:color w:val="000000"/>
          <w:kern w:val="0"/>
          <w:sz w:val="20"/>
          <w:szCs w:val="20"/>
          <w:shd w:val="clear" w:color="auto" w:fill="auto"/>
          <w:lang w:val="en-US" w:eastAsia="zh-CN" w:bidi="ar-SA"/>
        </w:rPr>
        <w:t>负责城管监察行政执法队伍的监督和考核工作。</w:t>
      </w:r>
    </w:p>
    <w:p>
      <w:pPr>
        <w:pStyle w:val="3"/>
        <w:shd w:val="clear" w:color="auto" w:fill="FFFFFF"/>
        <w:adjustRightInd w:val="0"/>
        <w:spacing w:before="0" w:beforeAutospacing="0" w:after="0" w:afterAutospacing="0" w:line="379" w:lineRule="atLeast"/>
        <w:ind w:firstLine="300" w:firstLineChars="150"/>
        <w:rPr>
          <w:rFonts w:ascii="宋体" w:hAnsi="宋体"/>
          <w:color w:val="000000"/>
          <w:sz w:val="20"/>
          <w:szCs w:val="20"/>
          <w:shd w:val="clear" w:color="auto" w:fill="auto"/>
        </w:rPr>
      </w:pPr>
      <w:r>
        <w:rPr>
          <w:rFonts w:hint="eastAsia" w:ascii="宋体" w:hAnsi="宋体"/>
          <w:color w:val="000000"/>
          <w:sz w:val="20"/>
          <w:szCs w:val="20"/>
          <w:shd w:val="clear" w:color="auto" w:fill="auto"/>
        </w:rPr>
        <w:t xml:space="preserve">（二）部门机构设置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xml:space="preserve">    </w:t>
      </w:r>
      <w:r>
        <w:rPr>
          <w:rFonts w:hint="eastAsia"/>
        </w:rPr>
        <w:t xml:space="preserve"> </w:t>
      </w:r>
      <w:r>
        <w:rPr>
          <w:rFonts w:hint="eastAsia" w:ascii="宋体" w:hAnsi="宋体"/>
          <w:color w:val="000000"/>
          <w:sz w:val="20"/>
          <w:szCs w:val="20"/>
          <w:shd w:val="clear" w:color="auto" w:fill="auto"/>
        </w:rPr>
        <w:t xml:space="preserve"> </w:t>
      </w:r>
      <w:r>
        <w:rPr>
          <w:rFonts w:hint="eastAsia" w:ascii="宋体" w:hAnsi="宋体"/>
          <w:color w:val="000000"/>
          <w:sz w:val="20"/>
          <w:szCs w:val="20"/>
          <w:shd w:val="clear" w:color="auto" w:fill="auto"/>
          <w:lang w:val="en-US" w:eastAsia="zh-CN"/>
        </w:rPr>
        <w:t>西工区城建监察综合执法大队</w:t>
      </w:r>
      <w:r>
        <w:rPr>
          <w:rFonts w:hint="eastAsia"/>
          <w:color w:val="000000"/>
          <w:sz w:val="20"/>
          <w:szCs w:val="20"/>
          <w:shd w:val="clear" w:color="auto" w:fill="auto"/>
          <w:lang w:val="en-US" w:eastAsia="zh-CN"/>
        </w:rPr>
        <w:t>为一级预算单位，</w:t>
      </w:r>
      <w:r>
        <w:rPr>
          <w:rFonts w:hint="eastAsia" w:ascii="宋体" w:hAnsi="宋体"/>
          <w:color w:val="000000"/>
          <w:sz w:val="20"/>
          <w:szCs w:val="20"/>
          <w:shd w:val="clear" w:color="auto" w:fill="auto"/>
        </w:rPr>
        <w:t>内设</w:t>
      </w:r>
      <w:r>
        <w:rPr>
          <w:rFonts w:hint="eastAsia" w:ascii="宋体" w:hAnsi="宋体"/>
          <w:color w:val="000000"/>
          <w:sz w:val="20"/>
          <w:szCs w:val="20"/>
          <w:shd w:val="clear" w:color="auto" w:fill="auto"/>
          <w:lang w:val="en-US" w:eastAsia="zh-CN"/>
        </w:rPr>
        <w:t>13</w:t>
      </w:r>
      <w:r>
        <w:rPr>
          <w:rFonts w:hint="eastAsia" w:ascii="宋体" w:hAnsi="宋体"/>
          <w:color w:val="000000"/>
          <w:sz w:val="20"/>
          <w:szCs w:val="20"/>
          <w:shd w:val="clear" w:color="auto" w:fill="auto"/>
        </w:rPr>
        <w:t>个部门（科室）</w:t>
      </w:r>
      <w:r>
        <w:rPr>
          <w:rFonts w:hint="eastAsia"/>
          <w:color w:val="000000"/>
          <w:sz w:val="20"/>
          <w:szCs w:val="20"/>
          <w:shd w:val="clear" w:color="auto" w:fill="auto"/>
          <w:lang w:eastAsia="zh-CN"/>
        </w:rPr>
        <w:t>。</w:t>
      </w:r>
      <w:r>
        <w:rPr>
          <w:rFonts w:ascii="宋体" w:hAnsi="宋体"/>
          <w:color w:val="000000"/>
          <w:sz w:val="20"/>
          <w:szCs w:val="20"/>
          <w:shd w:val="clear" w:color="auto" w:fill="auto"/>
        </w:rPr>
        <w:t xml:space="preserve">    </w:t>
      </w:r>
    </w:p>
    <w:p>
      <w:pPr>
        <w:pStyle w:val="3"/>
        <w:shd w:val="clear" w:color="auto" w:fill="FFFFFF"/>
        <w:adjustRightInd w:val="0"/>
        <w:spacing w:before="0" w:beforeAutospacing="0" w:after="0" w:afterAutospacing="0" w:line="379" w:lineRule="atLeast"/>
        <w:ind w:firstLine="300" w:firstLineChars="150"/>
        <w:rPr>
          <w:rFonts w:hint="eastAsia" w:ascii="宋体" w:hAnsi="宋体"/>
          <w:color w:val="000000"/>
          <w:sz w:val="20"/>
          <w:szCs w:val="20"/>
          <w:shd w:val="clear" w:color="auto" w:fill="auto"/>
        </w:rPr>
      </w:pPr>
      <w:r>
        <w:rPr>
          <w:rFonts w:ascii="宋体" w:hAnsi="宋体"/>
          <w:color w:val="000000"/>
          <w:sz w:val="20"/>
          <w:szCs w:val="20"/>
          <w:shd w:val="clear" w:color="auto" w:fill="auto"/>
        </w:rPr>
        <w:t>（三）人员构成情况</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截至201</w:t>
      </w:r>
      <w:r>
        <w:rPr>
          <w:rFonts w:hint="eastAsia" w:ascii="宋体" w:hAnsi="宋体"/>
          <w:color w:val="000000"/>
          <w:sz w:val="20"/>
          <w:szCs w:val="20"/>
          <w:shd w:val="clear" w:color="auto" w:fill="auto"/>
        </w:rPr>
        <w:t>7</w:t>
      </w:r>
      <w:r>
        <w:rPr>
          <w:rFonts w:ascii="宋体" w:hAnsi="宋体"/>
          <w:color w:val="000000"/>
          <w:sz w:val="20"/>
          <w:szCs w:val="20"/>
          <w:shd w:val="clear" w:color="auto" w:fill="auto"/>
        </w:rPr>
        <w:t>年12月31日，</w:t>
      </w:r>
      <w:r>
        <w:rPr>
          <w:rFonts w:hint="eastAsia" w:ascii="宋体" w:hAnsi="宋体"/>
          <w:color w:val="000000"/>
          <w:sz w:val="20"/>
          <w:szCs w:val="20"/>
          <w:shd w:val="clear" w:color="auto" w:fill="auto"/>
        </w:rPr>
        <w:t>区</w:t>
      </w:r>
      <w:r>
        <w:rPr>
          <w:rFonts w:hint="eastAsia"/>
          <w:color w:val="000000"/>
          <w:sz w:val="20"/>
          <w:szCs w:val="20"/>
          <w:shd w:val="clear" w:color="auto" w:fill="auto"/>
          <w:lang w:val="en-US" w:eastAsia="zh-CN"/>
        </w:rPr>
        <w:t>城建执法大队</w:t>
      </w:r>
      <w:r>
        <w:rPr>
          <w:rFonts w:ascii="宋体" w:hAnsi="宋体"/>
          <w:color w:val="000000"/>
          <w:sz w:val="20"/>
          <w:szCs w:val="20"/>
          <w:shd w:val="clear" w:color="auto" w:fill="auto"/>
        </w:rPr>
        <w:t>预算管理单位共有</w:t>
      </w:r>
      <w:r>
        <w:rPr>
          <w:rFonts w:hint="eastAsia"/>
          <w:color w:val="000000"/>
          <w:sz w:val="20"/>
          <w:szCs w:val="20"/>
          <w:shd w:val="clear" w:color="auto" w:fill="auto"/>
          <w:lang w:val="en-US" w:eastAsia="zh-CN"/>
        </w:rPr>
        <w:t>事业</w:t>
      </w:r>
      <w:r>
        <w:rPr>
          <w:rFonts w:ascii="宋体" w:hAnsi="宋体"/>
          <w:color w:val="000000"/>
          <w:sz w:val="20"/>
          <w:szCs w:val="20"/>
          <w:shd w:val="clear" w:color="auto" w:fill="auto"/>
        </w:rPr>
        <w:t>编制</w:t>
      </w:r>
      <w:r>
        <w:rPr>
          <w:rFonts w:hint="eastAsia"/>
          <w:color w:val="000000"/>
          <w:sz w:val="20"/>
          <w:szCs w:val="20"/>
          <w:shd w:val="clear" w:color="auto" w:fill="auto"/>
          <w:lang w:val="en-US" w:eastAsia="zh-CN"/>
        </w:rPr>
        <w:t>110</w:t>
      </w:r>
      <w:r>
        <w:rPr>
          <w:rFonts w:ascii="宋体" w:hAnsi="宋体"/>
          <w:color w:val="000000"/>
          <w:sz w:val="20"/>
          <w:szCs w:val="20"/>
          <w:shd w:val="clear" w:color="auto" w:fill="auto"/>
        </w:rPr>
        <w:t>人，在职职工</w:t>
      </w:r>
      <w:r>
        <w:rPr>
          <w:rFonts w:hint="eastAsia"/>
          <w:color w:val="000000"/>
          <w:sz w:val="20"/>
          <w:szCs w:val="20"/>
          <w:shd w:val="clear" w:color="auto" w:fill="auto"/>
          <w:lang w:val="en-US" w:eastAsia="zh-CN"/>
        </w:rPr>
        <w:t>105</w:t>
      </w:r>
      <w:r>
        <w:rPr>
          <w:rFonts w:ascii="宋体" w:hAnsi="宋体"/>
          <w:color w:val="000000"/>
          <w:sz w:val="20"/>
          <w:szCs w:val="20"/>
          <w:shd w:val="clear" w:color="auto" w:fill="auto"/>
        </w:rPr>
        <w:t>人，离退休人员</w:t>
      </w:r>
      <w:r>
        <w:rPr>
          <w:rFonts w:hint="eastAsia"/>
          <w:color w:val="000000"/>
          <w:sz w:val="20"/>
          <w:szCs w:val="20"/>
          <w:shd w:val="clear" w:color="auto" w:fill="auto"/>
          <w:lang w:val="en-US" w:eastAsia="zh-CN"/>
        </w:rPr>
        <w:t>5</w:t>
      </w:r>
      <w:r>
        <w:rPr>
          <w:rFonts w:ascii="宋体" w:hAnsi="宋体"/>
          <w:color w:val="000000"/>
          <w:sz w:val="20"/>
          <w:szCs w:val="20"/>
          <w:shd w:val="clear" w:color="auto" w:fill="auto"/>
        </w:rPr>
        <w:t>人。</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w:t>
      </w:r>
      <w:r>
        <w:rPr>
          <w:rStyle w:val="7"/>
          <w:rFonts w:ascii="宋体" w:hAnsi="宋体"/>
          <w:color w:val="000000"/>
          <w:sz w:val="20"/>
          <w:szCs w:val="20"/>
          <w:shd w:val="clear" w:color="auto" w:fill="auto"/>
        </w:rPr>
        <w:t> </w:t>
      </w:r>
      <w:r>
        <w:rPr>
          <w:rStyle w:val="5"/>
          <w:rFonts w:ascii="宋体" w:hAnsi="宋体"/>
          <w:color w:val="000000"/>
          <w:sz w:val="20"/>
          <w:szCs w:val="20"/>
          <w:shd w:val="clear" w:color="auto" w:fill="auto"/>
        </w:rPr>
        <w:t>二、部门201</w:t>
      </w:r>
      <w:r>
        <w:rPr>
          <w:rStyle w:val="5"/>
          <w:rFonts w:hint="eastAsia" w:ascii="宋体" w:hAnsi="宋体"/>
          <w:color w:val="000000"/>
          <w:sz w:val="20"/>
          <w:szCs w:val="20"/>
          <w:shd w:val="clear" w:color="auto" w:fill="auto"/>
        </w:rPr>
        <w:t>7</w:t>
      </w:r>
      <w:r>
        <w:rPr>
          <w:rStyle w:val="5"/>
          <w:rFonts w:ascii="宋体" w:hAnsi="宋体"/>
          <w:color w:val="000000"/>
          <w:sz w:val="20"/>
          <w:szCs w:val="20"/>
          <w:shd w:val="clear" w:color="auto" w:fill="auto"/>
        </w:rPr>
        <w:t>年度决算表格</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公开01表：收入支出决算总表</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公开02表：收入决算表</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公开03表：支出决算表</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公开04表：财政拨款收入支出决算总表</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公开05表：一般公共预算财政拨款支出决算表</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公开06表：一般公共预算财政拨款基本支出决算表</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公开07表：一般公共预算财政拨款“三公”经费支出决算表</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公开08表：政府性基金预算财政拨款收入支出决算表</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以上表格均见附件。其中因本单位没有政府性基金预算财政拨款收入和支出，因此公开08表《政府性基金预算财政拨款收入支出决算表》为空表。</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w:t>
      </w:r>
      <w:r>
        <w:rPr>
          <w:rStyle w:val="7"/>
          <w:rFonts w:ascii="宋体" w:hAnsi="宋体"/>
          <w:color w:val="000000"/>
          <w:sz w:val="20"/>
          <w:szCs w:val="20"/>
          <w:shd w:val="clear" w:color="auto" w:fill="auto"/>
        </w:rPr>
        <w:t> </w:t>
      </w:r>
      <w:r>
        <w:rPr>
          <w:rStyle w:val="5"/>
          <w:rFonts w:ascii="宋体" w:hAnsi="宋体"/>
          <w:color w:val="000000"/>
          <w:sz w:val="20"/>
          <w:szCs w:val="20"/>
          <w:shd w:val="clear" w:color="auto" w:fill="auto"/>
        </w:rPr>
        <w:t>三、部门201</w:t>
      </w:r>
      <w:r>
        <w:rPr>
          <w:rStyle w:val="5"/>
          <w:rFonts w:hint="eastAsia" w:ascii="宋体" w:hAnsi="宋体"/>
          <w:color w:val="000000"/>
          <w:sz w:val="20"/>
          <w:szCs w:val="20"/>
          <w:shd w:val="clear" w:color="auto" w:fill="auto"/>
        </w:rPr>
        <w:t>7</w:t>
      </w:r>
      <w:r>
        <w:rPr>
          <w:rStyle w:val="5"/>
          <w:rFonts w:ascii="宋体" w:hAnsi="宋体"/>
          <w:color w:val="000000"/>
          <w:sz w:val="20"/>
          <w:szCs w:val="20"/>
          <w:shd w:val="clear" w:color="auto" w:fill="auto"/>
        </w:rPr>
        <w:t>年度决算说明</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（一）收入支出决算总体情况说明</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一是收入总计</w:t>
      </w:r>
      <w:r>
        <w:rPr>
          <w:rFonts w:hint="eastAsia"/>
          <w:color w:val="000000"/>
          <w:sz w:val="20"/>
          <w:szCs w:val="20"/>
          <w:shd w:val="clear" w:color="auto" w:fill="auto"/>
          <w:lang w:val="en-US" w:eastAsia="zh-CN"/>
        </w:rPr>
        <w:t>2042.44</w:t>
      </w:r>
      <w:r>
        <w:rPr>
          <w:rFonts w:ascii="宋体" w:hAnsi="宋体"/>
          <w:color w:val="000000"/>
          <w:sz w:val="20"/>
          <w:szCs w:val="20"/>
          <w:shd w:val="clear" w:color="auto" w:fill="auto"/>
        </w:rPr>
        <w:t>万元。比上年</w:t>
      </w:r>
      <w:r>
        <w:rPr>
          <w:rFonts w:hint="eastAsia"/>
          <w:color w:val="000000"/>
          <w:sz w:val="20"/>
          <w:szCs w:val="20"/>
          <w:shd w:val="clear" w:color="auto" w:fill="auto"/>
          <w:lang w:val="en-US" w:eastAsia="zh-CN"/>
        </w:rPr>
        <w:t>增加458.44</w:t>
      </w:r>
      <w:r>
        <w:rPr>
          <w:rFonts w:ascii="宋体" w:hAnsi="宋体"/>
          <w:color w:val="000000"/>
          <w:sz w:val="20"/>
          <w:szCs w:val="20"/>
          <w:shd w:val="clear" w:color="auto" w:fill="auto"/>
        </w:rPr>
        <w:t>万元，主要原因</w:t>
      </w:r>
      <w:r>
        <w:rPr>
          <w:rFonts w:hint="eastAsia"/>
          <w:color w:val="000000"/>
          <w:sz w:val="20"/>
          <w:szCs w:val="20"/>
          <w:shd w:val="clear" w:color="auto" w:fill="auto"/>
          <w:lang w:val="en-US" w:eastAsia="zh-CN"/>
        </w:rPr>
        <w:t>是在职人员工资增长，环保攻坚办成立的相关人员及办公费用</w:t>
      </w:r>
      <w:r>
        <w:rPr>
          <w:rFonts w:ascii="宋体" w:hAnsi="宋体"/>
          <w:color w:val="000000"/>
          <w:sz w:val="20"/>
          <w:szCs w:val="20"/>
          <w:shd w:val="clear" w:color="auto" w:fill="auto"/>
        </w:rPr>
        <w:t>。</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二是支出总计</w:t>
      </w:r>
      <w:r>
        <w:rPr>
          <w:rFonts w:hint="eastAsia"/>
          <w:color w:val="000000"/>
          <w:sz w:val="20"/>
          <w:szCs w:val="20"/>
          <w:shd w:val="clear" w:color="auto" w:fill="auto"/>
          <w:lang w:val="en-US" w:eastAsia="zh-CN"/>
        </w:rPr>
        <w:t>2022.17</w:t>
      </w:r>
      <w:r>
        <w:rPr>
          <w:rFonts w:ascii="宋体" w:hAnsi="宋体"/>
          <w:color w:val="000000"/>
          <w:sz w:val="20"/>
          <w:szCs w:val="20"/>
          <w:shd w:val="clear" w:color="auto" w:fill="auto"/>
        </w:rPr>
        <w:t>万元。其中基本支出决算为</w:t>
      </w:r>
      <w:r>
        <w:rPr>
          <w:rFonts w:hint="eastAsia"/>
          <w:color w:val="000000"/>
          <w:sz w:val="20"/>
          <w:szCs w:val="20"/>
          <w:shd w:val="clear" w:color="auto" w:fill="auto"/>
          <w:lang w:val="en-US" w:eastAsia="zh-CN"/>
        </w:rPr>
        <w:t>1306.07</w:t>
      </w:r>
      <w:r>
        <w:rPr>
          <w:rFonts w:ascii="宋体" w:hAnsi="宋体"/>
          <w:color w:val="000000"/>
          <w:sz w:val="20"/>
          <w:szCs w:val="20"/>
          <w:shd w:val="clear" w:color="auto" w:fill="auto"/>
        </w:rPr>
        <w:t>万元，占</w:t>
      </w:r>
      <w:r>
        <w:rPr>
          <w:rFonts w:hint="eastAsia"/>
          <w:color w:val="000000"/>
          <w:sz w:val="20"/>
          <w:szCs w:val="20"/>
          <w:shd w:val="clear" w:color="auto" w:fill="auto"/>
          <w:lang w:val="en-US" w:eastAsia="zh-CN"/>
        </w:rPr>
        <w:t>64.6</w:t>
      </w:r>
      <w:r>
        <w:rPr>
          <w:rFonts w:ascii="宋体" w:hAnsi="宋体"/>
          <w:color w:val="000000"/>
          <w:sz w:val="20"/>
          <w:szCs w:val="20"/>
          <w:shd w:val="clear" w:color="auto" w:fill="auto"/>
        </w:rPr>
        <w:t>%</w:t>
      </w:r>
      <w:r>
        <w:rPr>
          <w:rFonts w:hint="eastAsia"/>
          <w:color w:val="000000"/>
          <w:sz w:val="20"/>
          <w:szCs w:val="20"/>
          <w:shd w:val="clear" w:color="auto" w:fill="auto"/>
          <w:lang w:eastAsia="zh-CN"/>
        </w:rPr>
        <w:t>，</w:t>
      </w:r>
      <w:r>
        <w:rPr>
          <w:rFonts w:ascii="宋体" w:hAnsi="宋体"/>
          <w:color w:val="000000"/>
          <w:sz w:val="20"/>
          <w:szCs w:val="20"/>
          <w:shd w:val="clear" w:color="auto" w:fill="auto"/>
        </w:rPr>
        <w:t>主要包括</w:t>
      </w:r>
      <w:r>
        <w:rPr>
          <w:rFonts w:hint="eastAsia"/>
          <w:color w:val="000000"/>
          <w:sz w:val="20"/>
          <w:szCs w:val="20"/>
          <w:shd w:val="clear" w:color="auto" w:fill="auto"/>
          <w:lang w:eastAsia="zh-CN"/>
        </w:rPr>
        <w:t>：</w:t>
      </w:r>
      <w:r>
        <w:rPr>
          <w:rFonts w:hint="eastAsia"/>
          <w:color w:val="000000"/>
          <w:sz w:val="20"/>
          <w:szCs w:val="20"/>
          <w:shd w:val="clear" w:color="auto" w:fill="auto"/>
          <w:lang w:val="en-US" w:eastAsia="zh-CN"/>
        </w:rPr>
        <w:t>在职人员工资、社保及住房公积金，福利费等</w:t>
      </w:r>
      <w:r>
        <w:rPr>
          <w:rFonts w:ascii="宋体" w:hAnsi="宋体"/>
          <w:color w:val="000000"/>
          <w:sz w:val="20"/>
          <w:szCs w:val="20"/>
          <w:shd w:val="clear" w:color="auto" w:fill="auto"/>
        </w:rPr>
        <w:t>；项目支出决算为</w:t>
      </w:r>
      <w:r>
        <w:rPr>
          <w:rFonts w:hint="eastAsia"/>
          <w:color w:val="000000"/>
          <w:sz w:val="20"/>
          <w:szCs w:val="20"/>
          <w:shd w:val="clear" w:color="auto" w:fill="auto"/>
          <w:lang w:val="en-US" w:eastAsia="zh-CN"/>
        </w:rPr>
        <w:t>716.1</w:t>
      </w:r>
      <w:r>
        <w:rPr>
          <w:rFonts w:ascii="宋体" w:hAnsi="宋体"/>
          <w:color w:val="000000"/>
          <w:sz w:val="20"/>
          <w:szCs w:val="20"/>
          <w:shd w:val="clear" w:color="auto" w:fill="auto"/>
        </w:rPr>
        <w:t>万元，占</w:t>
      </w:r>
      <w:r>
        <w:rPr>
          <w:rFonts w:hint="eastAsia"/>
          <w:color w:val="000000"/>
          <w:sz w:val="20"/>
          <w:szCs w:val="20"/>
          <w:shd w:val="clear" w:color="auto" w:fill="auto"/>
          <w:lang w:val="en-US" w:eastAsia="zh-CN"/>
        </w:rPr>
        <w:t>35.4</w:t>
      </w:r>
      <w:r>
        <w:rPr>
          <w:rFonts w:ascii="宋体" w:hAnsi="宋体"/>
          <w:color w:val="000000"/>
          <w:sz w:val="20"/>
          <w:szCs w:val="20"/>
          <w:shd w:val="clear" w:color="auto" w:fill="auto"/>
        </w:rPr>
        <w:t>%。主要包括：</w:t>
      </w:r>
      <w:r>
        <w:rPr>
          <w:rFonts w:hint="eastAsia"/>
          <w:color w:val="000000"/>
          <w:sz w:val="20"/>
          <w:szCs w:val="20"/>
          <w:shd w:val="clear" w:color="auto" w:fill="auto"/>
          <w:lang w:val="en-US" w:eastAsia="zh-CN"/>
        </w:rPr>
        <w:t>政府购买人员经费，车辆燃油及维修费用，临聘人员节假日加班费等。</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1、一般公共服务支出决算</w:t>
      </w:r>
      <w:r>
        <w:rPr>
          <w:rFonts w:hint="eastAsia"/>
          <w:color w:val="000000"/>
          <w:sz w:val="20"/>
          <w:szCs w:val="20"/>
          <w:shd w:val="clear" w:color="auto" w:fill="auto"/>
          <w:lang w:val="en-US" w:eastAsia="zh-CN"/>
        </w:rPr>
        <w:t>1063.1</w:t>
      </w:r>
      <w:r>
        <w:rPr>
          <w:rFonts w:ascii="宋体" w:hAnsi="宋体"/>
          <w:color w:val="000000"/>
          <w:sz w:val="20"/>
          <w:szCs w:val="20"/>
          <w:shd w:val="clear" w:color="auto" w:fill="auto"/>
        </w:rPr>
        <w:t>万元，与去年相比降低了</w:t>
      </w:r>
      <w:r>
        <w:rPr>
          <w:rFonts w:hint="eastAsia"/>
          <w:color w:val="000000"/>
          <w:sz w:val="20"/>
          <w:szCs w:val="20"/>
          <w:shd w:val="clear" w:color="auto" w:fill="auto"/>
          <w:lang w:val="en-US" w:eastAsia="zh-CN"/>
        </w:rPr>
        <w:t>537.9</w:t>
      </w:r>
      <w:r>
        <w:rPr>
          <w:rFonts w:ascii="宋体" w:hAnsi="宋体"/>
          <w:color w:val="000000"/>
          <w:sz w:val="20"/>
          <w:szCs w:val="20"/>
          <w:shd w:val="clear" w:color="auto" w:fill="auto"/>
        </w:rPr>
        <w:t>万元，降低了</w:t>
      </w:r>
      <w:r>
        <w:rPr>
          <w:rFonts w:hint="eastAsia"/>
          <w:color w:val="000000"/>
          <w:sz w:val="20"/>
          <w:szCs w:val="20"/>
          <w:shd w:val="clear" w:color="auto" w:fill="auto"/>
          <w:lang w:val="en-US" w:eastAsia="zh-CN"/>
        </w:rPr>
        <w:t>33.6</w:t>
      </w:r>
      <w:r>
        <w:rPr>
          <w:rFonts w:ascii="宋体" w:hAnsi="宋体"/>
          <w:color w:val="000000"/>
          <w:sz w:val="20"/>
          <w:szCs w:val="20"/>
          <w:shd w:val="clear" w:color="auto" w:fill="auto"/>
        </w:rPr>
        <w:t>%。主要原因是</w:t>
      </w:r>
      <w:r>
        <w:rPr>
          <w:rFonts w:hint="eastAsia"/>
          <w:color w:val="000000"/>
          <w:sz w:val="20"/>
          <w:szCs w:val="20"/>
          <w:shd w:val="clear" w:color="auto" w:fill="auto"/>
          <w:lang w:val="en-US" w:eastAsia="zh-CN"/>
        </w:rPr>
        <w:t>临聘人员费用2016年决算与2017年决算计算方式不同</w:t>
      </w:r>
      <w:r>
        <w:rPr>
          <w:rFonts w:hint="eastAsia" w:ascii="宋体" w:hAnsi="宋体"/>
          <w:color w:val="000000"/>
          <w:sz w:val="20"/>
          <w:szCs w:val="20"/>
          <w:shd w:val="clear" w:color="auto" w:fill="auto"/>
        </w:rPr>
        <w:t>。</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2、社会保障和就业支出决算</w:t>
      </w:r>
      <w:r>
        <w:rPr>
          <w:rFonts w:hint="eastAsia"/>
          <w:color w:val="000000"/>
          <w:sz w:val="20"/>
          <w:szCs w:val="20"/>
          <w:shd w:val="clear" w:color="auto" w:fill="auto"/>
          <w:lang w:val="en-US" w:eastAsia="zh-CN"/>
        </w:rPr>
        <w:t>124.41</w:t>
      </w:r>
      <w:r>
        <w:rPr>
          <w:rFonts w:ascii="宋体" w:hAnsi="宋体"/>
          <w:color w:val="000000"/>
          <w:sz w:val="20"/>
          <w:szCs w:val="20"/>
          <w:shd w:val="clear" w:color="auto" w:fill="auto"/>
        </w:rPr>
        <w:t>万元，主要用于</w:t>
      </w:r>
      <w:r>
        <w:rPr>
          <w:rFonts w:hint="eastAsia"/>
          <w:color w:val="000000"/>
          <w:sz w:val="20"/>
          <w:szCs w:val="20"/>
          <w:shd w:val="clear" w:color="auto" w:fill="auto"/>
          <w:lang w:val="en-US" w:eastAsia="zh-CN"/>
        </w:rPr>
        <w:t>公益性岗位人员社保费用</w:t>
      </w:r>
      <w:r>
        <w:rPr>
          <w:rFonts w:ascii="宋体" w:hAnsi="宋体"/>
          <w:color w:val="000000"/>
          <w:sz w:val="20"/>
          <w:szCs w:val="20"/>
          <w:shd w:val="clear" w:color="auto" w:fill="auto"/>
        </w:rPr>
        <w:t xml:space="preserve">。  </w:t>
      </w:r>
    </w:p>
    <w:p>
      <w:pPr>
        <w:pStyle w:val="3"/>
        <w:shd w:val="clear" w:color="auto" w:fill="FFFFFF"/>
        <w:adjustRightInd w:val="0"/>
        <w:spacing w:before="0" w:beforeAutospacing="0" w:after="0" w:afterAutospacing="0" w:line="379" w:lineRule="atLeast"/>
        <w:ind w:firstLine="700" w:firstLineChars="350"/>
        <w:rPr>
          <w:rFonts w:hint="eastAsia" w:ascii="宋体" w:hAnsi="宋体"/>
          <w:color w:val="000000"/>
          <w:sz w:val="20"/>
          <w:szCs w:val="20"/>
          <w:shd w:val="clear" w:color="auto" w:fill="auto"/>
        </w:rPr>
      </w:pPr>
      <w:r>
        <w:rPr>
          <w:rFonts w:ascii="宋体" w:hAnsi="宋体"/>
          <w:color w:val="000000"/>
          <w:sz w:val="20"/>
          <w:szCs w:val="20"/>
          <w:shd w:val="clear" w:color="auto" w:fill="auto"/>
        </w:rPr>
        <w:t>3、医疗卫生与计划生育支出决算</w:t>
      </w:r>
      <w:r>
        <w:rPr>
          <w:rFonts w:hint="eastAsia"/>
          <w:color w:val="000000"/>
          <w:sz w:val="20"/>
          <w:szCs w:val="20"/>
          <w:shd w:val="clear" w:color="auto" w:fill="auto"/>
          <w:lang w:val="en-US" w:eastAsia="zh-CN"/>
        </w:rPr>
        <w:t>0</w:t>
      </w:r>
      <w:r>
        <w:rPr>
          <w:rFonts w:ascii="宋体" w:hAnsi="宋体"/>
          <w:color w:val="000000"/>
          <w:sz w:val="20"/>
          <w:szCs w:val="20"/>
          <w:shd w:val="clear" w:color="auto" w:fill="auto"/>
        </w:rPr>
        <w:t>万元。</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4、住房保障支出决算</w:t>
      </w:r>
      <w:r>
        <w:rPr>
          <w:rFonts w:hint="eastAsia"/>
          <w:color w:val="000000"/>
          <w:sz w:val="20"/>
          <w:szCs w:val="20"/>
          <w:shd w:val="clear" w:color="auto" w:fill="auto"/>
          <w:lang w:val="en-US" w:eastAsia="zh-CN"/>
        </w:rPr>
        <w:t>59.38</w:t>
      </w:r>
      <w:r>
        <w:rPr>
          <w:rFonts w:ascii="宋体" w:hAnsi="宋体"/>
          <w:color w:val="000000"/>
          <w:sz w:val="20"/>
          <w:szCs w:val="20"/>
          <w:shd w:val="clear" w:color="auto" w:fill="auto"/>
        </w:rPr>
        <w:t>万元。比上年增加</w:t>
      </w:r>
      <w:r>
        <w:rPr>
          <w:rFonts w:hint="eastAsia"/>
          <w:color w:val="000000"/>
          <w:sz w:val="20"/>
          <w:szCs w:val="20"/>
          <w:shd w:val="clear" w:color="auto" w:fill="auto"/>
          <w:lang w:val="en-US" w:eastAsia="zh-CN"/>
        </w:rPr>
        <w:t>10.48</w:t>
      </w:r>
      <w:r>
        <w:rPr>
          <w:rFonts w:ascii="宋体" w:hAnsi="宋体"/>
          <w:color w:val="000000"/>
          <w:sz w:val="20"/>
          <w:szCs w:val="20"/>
          <w:shd w:val="clear" w:color="auto" w:fill="auto"/>
        </w:rPr>
        <w:t>万元，增加了</w:t>
      </w:r>
      <w:r>
        <w:rPr>
          <w:rFonts w:hint="eastAsia"/>
          <w:color w:val="000000"/>
          <w:sz w:val="20"/>
          <w:szCs w:val="20"/>
          <w:shd w:val="clear" w:color="auto" w:fill="auto"/>
          <w:lang w:val="en-US" w:eastAsia="zh-CN"/>
        </w:rPr>
        <w:t>17</w:t>
      </w:r>
      <w:r>
        <w:rPr>
          <w:rFonts w:hint="eastAsia" w:ascii="宋体" w:hAnsi="宋体"/>
          <w:color w:val="000000"/>
          <w:sz w:val="20"/>
          <w:szCs w:val="20"/>
          <w:shd w:val="clear" w:color="auto" w:fill="auto"/>
        </w:rPr>
        <w:t>0.6</w:t>
      </w:r>
      <w:r>
        <w:rPr>
          <w:rFonts w:ascii="宋体" w:hAnsi="宋体"/>
          <w:color w:val="000000"/>
          <w:sz w:val="20"/>
          <w:szCs w:val="20"/>
          <w:shd w:val="clear" w:color="auto" w:fill="auto"/>
        </w:rPr>
        <w:t>%，主要原因是工资结构调整造成公积金的增长</w:t>
      </w:r>
      <w:r>
        <w:rPr>
          <w:rFonts w:hint="eastAsia"/>
          <w:color w:val="000000"/>
          <w:sz w:val="20"/>
          <w:szCs w:val="20"/>
          <w:shd w:val="clear" w:color="auto" w:fill="auto"/>
          <w:lang w:eastAsia="zh-CN"/>
        </w:rPr>
        <w:t>，</w:t>
      </w:r>
      <w:r>
        <w:rPr>
          <w:rFonts w:hint="eastAsia"/>
          <w:color w:val="000000"/>
          <w:sz w:val="20"/>
          <w:szCs w:val="20"/>
          <w:shd w:val="clear" w:color="auto" w:fill="auto"/>
          <w:lang w:val="en-US" w:eastAsia="zh-CN"/>
        </w:rPr>
        <w:t>增加人员部分的公积金</w:t>
      </w:r>
      <w:r>
        <w:rPr>
          <w:rFonts w:ascii="宋体" w:hAnsi="宋体"/>
          <w:color w:val="000000"/>
          <w:sz w:val="20"/>
          <w:szCs w:val="20"/>
          <w:shd w:val="clear" w:color="auto" w:fill="auto"/>
        </w:rPr>
        <w:t>。主要用于单位人员计缴的住房公积金和发放的提租补贴、购房补贴等支出。</w:t>
      </w:r>
      <w:r>
        <w:rPr>
          <w:rStyle w:val="7"/>
          <w:rFonts w:ascii="宋体" w:hAnsi="宋体"/>
          <w:color w:val="000000"/>
          <w:sz w:val="20"/>
          <w:szCs w:val="20"/>
          <w:shd w:val="clear" w:color="auto" w:fill="auto"/>
        </w:rPr>
        <w:t> </w:t>
      </w:r>
    </w:p>
    <w:p>
      <w:pPr>
        <w:pStyle w:val="3"/>
        <w:shd w:val="clear" w:color="auto" w:fill="FFFFFF"/>
        <w:adjustRightInd w:val="0"/>
        <w:spacing w:before="0" w:beforeAutospacing="0" w:after="0" w:afterAutospacing="0" w:line="379" w:lineRule="atLeast"/>
        <w:ind w:firstLine="300" w:firstLineChars="150"/>
        <w:rPr>
          <w:rFonts w:hint="eastAsia" w:ascii="宋体" w:hAnsi="宋体"/>
          <w:color w:val="000000"/>
          <w:sz w:val="20"/>
          <w:szCs w:val="20"/>
          <w:shd w:val="clear" w:color="auto" w:fill="auto"/>
        </w:rPr>
      </w:pPr>
      <w:r>
        <w:rPr>
          <w:rFonts w:ascii="宋体" w:hAnsi="宋体"/>
          <w:color w:val="000000"/>
          <w:sz w:val="20"/>
          <w:szCs w:val="20"/>
          <w:shd w:val="clear" w:color="auto" w:fill="auto"/>
        </w:rPr>
        <w:t>（二）预算执行情况分析</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r>
        <w:rPr>
          <w:rFonts w:ascii="宋体" w:hAnsi="宋体"/>
          <w:color w:val="000000"/>
          <w:sz w:val="20"/>
          <w:szCs w:val="20"/>
          <w:shd w:val="clear" w:color="auto" w:fill="auto"/>
        </w:rPr>
        <w:t>    201</w:t>
      </w:r>
      <w:r>
        <w:rPr>
          <w:rFonts w:hint="eastAsia" w:ascii="宋体" w:hAnsi="宋体"/>
          <w:color w:val="000000"/>
          <w:sz w:val="20"/>
          <w:szCs w:val="20"/>
          <w:shd w:val="clear" w:color="auto" w:fill="auto"/>
        </w:rPr>
        <w:t>7</w:t>
      </w:r>
      <w:r>
        <w:rPr>
          <w:rFonts w:ascii="宋体" w:hAnsi="宋体"/>
          <w:color w:val="000000"/>
          <w:sz w:val="20"/>
          <w:szCs w:val="20"/>
          <w:shd w:val="clear" w:color="auto" w:fill="auto"/>
        </w:rPr>
        <w:t>年</w:t>
      </w:r>
      <w:r>
        <w:rPr>
          <w:rFonts w:hint="eastAsia" w:ascii="宋体" w:hAnsi="宋体"/>
          <w:color w:val="000000"/>
          <w:sz w:val="20"/>
          <w:szCs w:val="20"/>
          <w:shd w:val="clear" w:color="auto" w:fill="auto"/>
        </w:rPr>
        <w:t>西工区</w:t>
      </w:r>
      <w:r>
        <w:rPr>
          <w:rFonts w:hint="eastAsia"/>
          <w:color w:val="000000"/>
          <w:sz w:val="20"/>
          <w:szCs w:val="20"/>
          <w:shd w:val="clear" w:color="auto" w:fill="auto"/>
          <w:lang w:val="en-US" w:eastAsia="zh-CN"/>
        </w:rPr>
        <w:t>城建监察综合执法大队</w:t>
      </w:r>
      <w:r>
        <w:rPr>
          <w:rFonts w:ascii="宋体" w:hAnsi="宋体"/>
          <w:color w:val="000000"/>
          <w:sz w:val="20"/>
          <w:szCs w:val="20"/>
          <w:shd w:val="clear" w:color="auto" w:fill="auto"/>
        </w:rPr>
        <w:t>收入预算</w:t>
      </w:r>
      <w:r>
        <w:rPr>
          <w:rFonts w:hint="eastAsia"/>
          <w:color w:val="000000"/>
          <w:sz w:val="20"/>
          <w:szCs w:val="20"/>
          <w:shd w:val="clear" w:color="auto" w:fill="auto"/>
          <w:lang w:val="en-US" w:eastAsia="zh-CN"/>
        </w:rPr>
        <w:t>2042.44</w:t>
      </w:r>
      <w:r>
        <w:rPr>
          <w:rFonts w:ascii="宋体" w:hAnsi="宋体"/>
          <w:color w:val="000000"/>
          <w:sz w:val="20"/>
          <w:szCs w:val="20"/>
          <w:shd w:val="clear" w:color="auto" w:fill="auto"/>
        </w:rPr>
        <w:t>万元，其中财政一般拨款为</w:t>
      </w:r>
      <w:r>
        <w:rPr>
          <w:rFonts w:hint="eastAsia"/>
          <w:color w:val="000000"/>
          <w:sz w:val="20"/>
          <w:szCs w:val="20"/>
          <w:shd w:val="clear" w:color="auto" w:fill="auto"/>
          <w:lang w:val="en-US" w:eastAsia="zh-CN"/>
        </w:rPr>
        <w:t>2042.44</w:t>
      </w:r>
      <w:r>
        <w:rPr>
          <w:rFonts w:ascii="宋体" w:hAnsi="宋体"/>
          <w:color w:val="000000"/>
          <w:sz w:val="20"/>
          <w:szCs w:val="20"/>
          <w:shd w:val="clear" w:color="auto" w:fill="auto"/>
        </w:rPr>
        <w:t>万元。年终决算支出为</w:t>
      </w:r>
      <w:r>
        <w:rPr>
          <w:rFonts w:hint="eastAsia"/>
          <w:color w:val="000000"/>
          <w:sz w:val="20"/>
          <w:szCs w:val="20"/>
          <w:shd w:val="clear" w:color="auto" w:fill="auto"/>
          <w:lang w:val="en-US" w:eastAsia="zh-CN"/>
        </w:rPr>
        <w:t>2022.17</w:t>
      </w:r>
      <w:r>
        <w:rPr>
          <w:rFonts w:ascii="宋体" w:hAnsi="宋体"/>
          <w:color w:val="000000"/>
          <w:sz w:val="20"/>
          <w:szCs w:val="20"/>
          <w:shd w:val="clear" w:color="auto" w:fill="auto"/>
        </w:rPr>
        <w:t>万元。</w:t>
      </w:r>
    </w:p>
    <w:p>
      <w:pPr>
        <w:pStyle w:val="3"/>
        <w:shd w:val="clear" w:color="auto" w:fill="FFFFFF"/>
        <w:adjustRightInd w:val="0"/>
        <w:spacing w:before="0" w:beforeAutospacing="0" w:after="0" w:afterAutospacing="0" w:line="379" w:lineRule="atLeast"/>
        <w:ind w:firstLine="200" w:firstLineChars="100"/>
        <w:rPr>
          <w:rStyle w:val="7"/>
          <w:rFonts w:ascii="宋体" w:hAnsi="宋体"/>
          <w:color w:val="000000"/>
          <w:sz w:val="20"/>
          <w:szCs w:val="20"/>
          <w:shd w:val="clear" w:color="auto" w:fill="auto"/>
        </w:rPr>
      </w:pPr>
      <w:r>
        <w:rPr>
          <w:rFonts w:ascii="宋体" w:hAnsi="宋体"/>
          <w:color w:val="000000"/>
          <w:sz w:val="20"/>
          <w:szCs w:val="20"/>
          <w:shd w:val="clear" w:color="auto" w:fill="auto"/>
        </w:rPr>
        <w:t>（三）关于“三公”经费支出说明</w:t>
      </w:r>
      <w:r>
        <w:rPr>
          <w:rStyle w:val="7"/>
          <w:rFonts w:ascii="宋体" w:hAnsi="宋体"/>
          <w:color w:val="000000"/>
          <w:sz w:val="20"/>
          <w:szCs w:val="20"/>
          <w:shd w:val="clear" w:color="auto" w:fill="auto"/>
        </w:rPr>
        <w:t> </w:t>
      </w:r>
      <w:r>
        <w:rPr>
          <w:rFonts w:ascii="宋体" w:hAnsi="宋体"/>
          <w:color w:val="000000"/>
          <w:sz w:val="20"/>
          <w:szCs w:val="20"/>
          <w:shd w:val="clear" w:color="auto" w:fill="auto"/>
        </w:rPr>
        <w:br w:type="textWrapping"/>
      </w:r>
    </w:p>
    <w:p>
      <w:pPr>
        <w:pStyle w:val="2"/>
        <w:kinsoku w:val="0"/>
        <w:overflowPunct w:val="0"/>
        <w:snapToGrid w:val="0"/>
        <w:spacing w:line="360" w:lineRule="auto"/>
        <w:ind w:left="0" w:firstLine="400" w:firstLineChars="200"/>
        <w:jc w:val="both"/>
        <w:rPr>
          <w:rFonts w:hint="eastAsia" w:ascii="宋体" w:hAnsi="宋体" w:eastAsia="宋体" w:cs="宋体"/>
          <w:color w:val="000000"/>
          <w:kern w:val="0"/>
          <w:sz w:val="20"/>
          <w:szCs w:val="20"/>
          <w:shd w:val="clear" w:color="auto" w:fill="auto"/>
          <w:lang w:val="en-US" w:eastAsia="zh-CN" w:bidi="ar-SA"/>
        </w:rPr>
      </w:pPr>
      <w:r>
        <w:rPr>
          <w:rFonts w:hint="eastAsia" w:ascii="宋体" w:hAnsi="宋体" w:eastAsia="宋体" w:cs="宋体"/>
          <w:color w:val="000000"/>
          <w:kern w:val="0"/>
          <w:sz w:val="20"/>
          <w:szCs w:val="20"/>
          <w:shd w:val="clear" w:color="auto" w:fill="auto"/>
          <w:lang w:val="en-US" w:eastAsia="zh-CN" w:bidi="ar-SA"/>
        </w:rPr>
        <w:t>2017年“三公”经费财政拨款支出决算为  45.38 万元。</w:t>
      </w:r>
      <w:r>
        <w:rPr>
          <w:rFonts w:ascii="宋体" w:hAnsi="宋体" w:eastAsia="宋体" w:cs="宋体"/>
          <w:color w:val="000000"/>
          <w:kern w:val="0"/>
          <w:sz w:val="20"/>
          <w:szCs w:val="20"/>
          <w:shd w:val="clear" w:color="auto" w:fill="auto"/>
          <w:lang w:val="en-US" w:eastAsia="zh-CN" w:bidi="ar-SA"/>
        </w:rPr>
        <w:t>比上年</w:t>
      </w:r>
      <w:r>
        <w:rPr>
          <w:rFonts w:hint="eastAsia" w:ascii="宋体" w:hAnsi="宋体" w:eastAsia="宋体" w:cs="宋体"/>
          <w:color w:val="000000"/>
          <w:kern w:val="0"/>
          <w:sz w:val="20"/>
          <w:szCs w:val="20"/>
          <w:shd w:val="clear" w:color="auto" w:fill="auto"/>
          <w:lang w:val="en-US" w:eastAsia="zh-CN" w:bidi="ar-SA"/>
        </w:rPr>
        <w:t>减少4.44</w:t>
      </w:r>
      <w:r>
        <w:rPr>
          <w:rFonts w:ascii="宋体" w:hAnsi="宋体" w:eastAsia="宋体" w:cs="宋体"/>
          <w:color w:val="000000"/>
          <w:kern w:val="0"/>
          <w:sz w:val="20"/>
          <w:szCs w:val="20"/>
          <w:shd w:val="clear" w:color="auto" w:fill="auto"/>
          <w:lang w:val="en-US" w:eastAsia="zh-CN" w:bidi="ar-SA"/>
        </w:rPr>
        <w:t>万元，</w:t>
      </w:r>
      <w:r>
        <w:rPr>
          <w:rFonts w:hint="eastAsia" w:ascii="宋体" w:hAnsi="宋体" w:eastAsia="宋体" w:cs="宋体"/>
          <w:color w:val="000000"/>
          <w:kern w:val="0"/>
          <w:sz w:val="20"/>
          <w:szCs w:val="20"/>
          <w:shd w:val="clear" w:color="auto" w:fill="auto"/>
          <w:lang w:val="en-US" w:eastAsia="zh-CN" w:bidi="ar-SA"/>
        </w:rPr>
        <w:t>减少9.7</w:t>
      </w:r>
      <w:r>
        <w:rPr>
          <w:rFonts w:ascii="宋体" w:hAnsi="宋体" w:eastAsia="宋体" w:cs="宋体"/>
          <w:color w:val="000000"/>
          <w:kern w:val="0"/>
          <w:sz w:val="20"/>
          <w:szCs w:val="20"/>
          <w:shd w:val="clear" w:color="auto" w:fill="auto"/>
          <w:lang w:val="en-US" w:eastAsia="zh-CN" w:bidi="ar-SA"/>
        </w:rPr>
        <w:t>%。</w:t>
      </w:r>
    </w:p>
    <w:p>
      <w:pPr>
        <w:pStyle w:val="2"/>
        <w:kinsoku w:val="0"/>
        <w:overflowPunct w:val="0"/>
        <w:snapToGrid w:val="0"/>
        <w:spacing w:line="360" w:lineRule="auto"/>
        <w:ind w:left="0" w:firstLine="400" w:firstLineChars="200"/>
        <w:jc w:val="both"/>
        <w:rPr>
          <w:rFonts w:hint="eastAsia" w:ascii="宋体" w:hAnsi="宋体" w:eastAsia="宋体" w:cs="宋体"/>
          <w:color w:val="000000"/>
          <w:kern w:val="0"/>
          <w:sz w:val="20"/>
          <w:szCs w:val="20"/>
          <w:shd w:val="clear" w:color="auto" w:fill="auto"/>
          <w:lang w:val="en-US" w:eastAsia="zh-CN" w:bidi="ar-SA"/>
        </w:rPr>
      </w:pPr>
      <w:r>
        <w:rPr>
          <w:rFonts w:hint="eastAsia" w:ascii="宋体" w:hAnsi="宋体" w:eastAsia="宋体" w:cs="宋体"/>
          <w:color w:val="000000"/>
          <w:kern w:val="0"/>
          <w:sz w:val="20"/>
          <w:szCs w:val="20"/>
          <w:shd w:val="clear" w:color="auto" w:fill="auto"/>
          <w:lang w:val="en-US" w:eastAsia="zh-CN" w:bidi="ar-SA"/>
        </w:rPr>
        <w:t>1、因公出国（境）费   0  万元，无因公出国出国、出境的团组及人数。</w:t>
      </w:r>
    </w:p>
    <w:p>
      <w:pPr>
        <w:pStyle w:val="2"/>
        <w:kinsoku w:val="0"/>
        <w:overflowPunct w:val="0"/>
        <w:snapToGrid w:val="0"/>
        <w:spacing w:line="360" w:lineRule="auto"/>
        <w:ind w:left="0" w:firstLine="400" w:firstLineChars="200"/>
        <w:jc w:val="both"/>
        <w:rPr>
          <w:rFonts w:hint="eastAsia" w:ascii="宋体" w:hAnsi="宋体" w:eastAsia="宋体" w:cs="宋体"/>
          <w:color w:val="000000"/>
          <w:kern w:val="0"/>
          <w:sz w:val="20"/>
          <w:szCs w:val="20"/>
          <w:shd w:val="clear" w:color="auto" w:fill="auto"/>
          <w:lang w:val="en-US" w:eastAsia="zh-CN" w:bidi="ar-SA"/>
        </w:rPr>
      </w:pPr>
      <w:r>
        <w:rPr>
          <w:rFonts w:hint="eastAsia" w:ascii="宋体" w:hAnsi="宋体" w:eastAsia="宋体" w:cs="宋体"/>
          <w:color w:val="000000"/>
          <w:kern w:val="0"/>
          <w:sz w:val="20"/>
          <w:szCs w:val="20"/>
          <w:shd w:val="clear" w:color="auto" w:fill="auto"/>
          <w:lang w:val="en-US" w:eastAsia="zh-CN" w:bidi="ar-SA"/>
        </w:rPr>
        <w:t>2、公务用车购置及运行费  45.38 万元，其中，公务用车购置费     0万元，购置   0  辆车；一般公务用车0辆，特种专业技术用车31辆，特种专业技术用车运行维护费 45.38 万元，主要用于开展工作所需特种专业技术用车的燃料费、维修费、过路过桥费、保险费、安全奖励费用等支出。</w:t>
      </w:r>
    </w:p>
    <w:p>
      <w:pPr>
        <w:pStyle w:val="2"/>
        <w:kinsoku w:val="0"/>
        <w:overflowPunct w:val="0"/>
        <w:snapToGrid w:val="0"/>
        <w:spacing w:line="360" w:lineRule="auto"/>
        <w:ind w:left="0" w:firstLine="400" w:firstLineChars="200"/>
        <w:jc w:val="both"/>
        <w:rPr>
          <w:rFonts w:hint="eastAsia" w:ascii="宋体" w:hAnsi="宋体" w:eastAsia="宋体" w:cs="宋体"/>
          <w:color w:val="000000"/>
          <w:kern w:val="0"/>
          <w:sz w:val="20"/>
          <w:szCs w:val="20"/>
          <w:shd w:val="clear" w:color="auto" w:fill="auto"/>
          <w:lang w:val="en-US" w:eastAsia="zh-CN" w:bidi="ar-SA"/>
        </w:rPr>
      </w:pPr>
      <w:r>
        <w:rPr>
          <w:rFonts w:hint="eastAsia" w:ascii="宋体" w:hAnsi="宋体" w:eastAsia="宋体" w:cs="宋体"/>
          <w:color w:val="000000"/>
          <w:kern w:val="0"/>
          <w:sz w:val="20"/>
          <w:szCs w:val="20"/>
          <w:shd w:val="clear" w:color="auto" w:fill="auto"/>
          <w:lang w:val="en-US" w:eastAsia="zh-CN" w:bidi="ar-SA"/>
        </w:rPr>
        <w:t>3、公务接待费  0.04 万元，公务接待批3次次，每次接待人数15人。</w:t>
      </w:r>
    </w:p>
    <w:p>
      <w:pPr>
        <w:pStyle w:val="2"/>
        <w:kinsoku w:val="0"/>
        <w:overflowPunct w:val="0"/>
        <w:snapToGrid w:val="0"/>
        <w:spacing w:line="360" w:lineRule="auto"/>
        <w:ind w:left="0" w:firstLine="400" w:firstLineChars="200"/>
        <w:jc w:val="both"/>
        <w:rPr>
          <w:rFonts w:hint="eastAsia" w:ascii="宋体" w:hAnsi="宋体" w:eastAsia="宋体" w:cs="宋体"/>
          <w:color w:val="000000"/>
          <w:kern w:val="0"/>
          <w:sz w:val="20"/>
          <w:szCs w:val="20"/>
          <w:shd w:val="clear" w:color="auto" w:fill="auto"/>
          <w:lang w:val="en-US" w:eastAsia="zh-CN" w:bidi="ar-SA"/>
        </w:rPr>
      </w:pPr>
      <w:r>
        <w:rPr>
          <w:rFonts w:hint="eastAsia" w:ascii="宋体" w:hAnsi="宋体" w:eastAsia="宋体" w:cs="宋体"/>
          <w:color w:val="000000"/>
          <w:kern w:val="0"/>
          <w:sz w:val="20"/>
          <w:szCs w:val="20"/>
          <w:shd w:val="clear" w:color="auto" w:fill="auto"/>
          <w:lang w:val="en-US" w:eastAsia="zh-CN" w:bidi="ar-SA"/>
        </w:rPr>
        <w:t>三、机关运行经费支出情况。</w:t>
      </w:r>
    </w:p>
    <w:p>
      <w:pPr>
        <w:pStyle w:val="2"/>
        <w:kinsoku w:val="0"/>
        <w:overflowPunct w:val="0"/>
        <w:snapToGrid w:val="0"/>
        <w:spacing w:line="360" w:lineRule="auto"/>
        <w:ind w:left="0" w:firstLine="400" w:firstLineChars="200"/>
        <w:jc w:val="both"/>
        <w:rPr>
          <w:rFonts w:hint="eastAsia" w:ascii="宋体" w:hAnsi="宋体" w:eastAsia="宋体" w:cs="宋体"/>
          <w:color w:val="000000"/>
          <w:kern w:val="0"/>
          <w:sz w:val="20"/>
          <w:szCs w:val="20"/>
          <w:shd w:val="clear" w:color="auto" w:fill="auto"/>
          <w:lang w:val="en-US" w:eastAsia="zh-CN" w:bidi="ar-SA"/>
        </w:rPr>
      </w:pPr>
      <w:r>
        <w:rPr>
          <w:rFonts w:hint="eastAsia" w:ascii="宋体" w:hAnsi="宋体" w:eastAsia="宋体" w:cs="宋体"/>
          <w:color w:val="000000"/>
          <w:kern w:val="0"/>
          <w:sz w:val="20"/>
          <w:szCs w:val="20"/>
          <w:shd w:val="clear" w:color="auto" w:fill="auto"/>
          <w:lang w:val="en-US" w:eastAsia="zh-CN" w:bidi="ar-SA"/>
        </w:rPr>
        <w:t>2017年机关运行经费支出 0 万元，主要用于日常办公、电话费、报刊的征订等日常经费开支。</w:t>
      </w:r>
    </w:p>
    <w:p>
      <w:pPr>
        <w:pStyle w:val="2"/>
        <w:kinsoku w:val="0"/>
        <w:overflowPunct w:val="0"/>
        <w:snapToGrid w:val="0"/>
        <w:spacing w:line="360" w:lineRule="auto"/>
        <w:ind w:left="0" w:firstLine="400" w:firstLineChars="200"/>
        <w:jc w:val="both"/>
        <w:rPr>
          <w:rFonts w:hint="eastAsia" w:ascii="宋体" w:hAnsi="宋体" w:eastAsia="宋体" w:cs="宋体"/>
          <w:color w:val="000000"/>
          <w:kern w:val="0"/>
          <w:sz w:val="20"/>
          <w:szCs w:val="20"/>
          <w:shd w:val="clear" w:color="auto" w:fill="auto"/>
          <w:lang w:val="en-US" w:eastAsia="zh-CN" w:bidi="ar-SA"/>
        </w:rPr>
      </w:pPr>
      <w:r>
        <w:rPr>
          <w:rFonts w:hint="eastAsia" w:ascii="宋体" w:hAnsi="宋体" w:eastAsia="宋体" w:cs="宋体"/>
          <w:color w:val="000000"/>
          <w:kern w:val="0"/>
          <w:sz w:val="20"/>
          <w:szCs w:val="20"/>
          <w:shd w:val="clear" w:color="auto" w:fill="auto"/>
          <w:lang w:val="en-US" w:eastAsia="zh-CN" w:bidi="ar-SA"/>
        </w:rPr>
        <w:t>四、政府采购支出说明</w:t>
      </w:r>
    </w:p>
    <w:p>
      <w:pPr>
        <w:pStyle w:val="2"/>
        <w:kinsoku w:val="0"/>
        <w:overflowPunct w:val="0"/>
        <w:snapToGrid w:val="0"/>
        <w:spacing w:line="360" w:lineRule="auto"/>
        <w:ind w:left="0" w:firstLine="400" w:firstLineChars="200"/>
        <w:jc w:val="both"/>
        <w:rPr>
          <w:rFonts w:hint="eastAsia" w:ascii="宋体" w:hAnsi="宋体" w:eastAsia="宋体" w:cs="宋体"/>
          <w:color w:val="000000"/>
          <w:kern w:val="0"/>
          <w:sz w:val="20"/>
          <w:szCs w:val="20"/>
          <w:shd w:val="clear" w:color="auto" w:fill="auto"/>
          <w:lang w:val="en-US" w:eastAsia="zh-CN" w:bidi="ar-SA"/>
        </w:rPr>
      </w:pPr>
      <w:r>
        <w:rPr>
          <w:rFonts w:hint="eastAsia" w:ascii="宋体" w:hAnsi="宋体" w:eastAsia="宋体" w:cs="宋体"/>
          <w:color w:val="000000"/>
          <w:kern w:val="0"/>
          <w:sz w:val="20"/>
          <w:szCs w:val="20"/>
          <w:shd w:val="clear" w:color="auto" w:fill="auto"/>
          <w:lang w:val="en-US" w:eastAsia="zh-CN" w:bidi="ar-SA"/>
        </w:rPr>
        <w:t>2017年本部门政府采购支出总额 0 万元。</w:t>
      </w:r>
    </w:p>
    <w:p>
      <w:pPr>
        <w:pStyle w:val="2"/>
        <w:kinsoku w:val="0"/>
        <w:overflowPunct w:val="0"/>
        <w:snapToGrid w:val="0"/>
        <w:spacing w:line="360" w:lineRule="auto"/>
        <w:ind w:left="0" w:firstLine="400" w:firstLineChars="200"/>
        <w:jc w:val="both"/>
        <w:rPr>
          <w:rFonts w:hint="eastAsia" w:ascii="宋体" w:hAnsi="宋体" w:eastAsia="宋体" w:cs="宋体"/>
          <w:color w:val="000000"/>
          <w:kern w:val="0"/>
          <w:sz w:val="20"/>
          <w:szCs w:val="20"/>
          <w:shd w:val="clear" w:color="auto" w:fill="auto"/>
          <w:lang w:val="en-US" w:eastAsia="zh-CN" w:bidi="ar-SA"/>
        </w:rPr>
      </w:pPr>
      <w:r>
        <w:rPr>
          <w:rFonts w:hint="eastAsia" w:ascii="宋体" w:hAnsi="宋体" w:eastAsia="宋体" w:cs="宋体"/>
          <w:color w:val="000000"/>
          <w:kern w:val="0"/>
          <w:sz w:val="20"/>
          <w:szCs w:val="20"/>
          <w:shd w:val="clear" w:color="auto" w:fill="auto"/>
          <w:lang w:val="en-US" w:eastAsia="zh-CN" w:bidi="ar-SA"/>
        </w:rPr>
        <w:t>五、国有资产占用情况。</w:t>
      </w:r>
    </w:p>
    <w:p>
      <w:pPr>
        <w:pStyle w:val="2"/>
        <w:kinsoku w:val="0"/>
        <w:overflowPunct w:val="0"/>
        <w:snapToGrid w:val="0"/>
        <w:spacing w:line="360" w:lineRule="auto"/>
        <w:ind w:left="0" w:firstLine="400" w:firstLineChars="200"/>
        <w:jc w:val="both"/>
        <w:rPr>
          <w:rFonts w:hint="eastAsia" w:ascii="宋体" w:hAnsi="宋体" w:eastAsia="宋体" w:cs="宋体"/>
          <w:color w:val="000000"/>
          <w:kern w:val="0"/>
          <w:sz w:val="20"/>
          <w:szCs w:val="20"/>
          <w:shd w:val="clear" w:color="auto" w:fill="auto"/>
          <w:lang w:val="en-US" w:eastAsia="zh-CN" w:bidi="ar-SA"/>
        </w:rPr>
      </w:pPr>
      <w:r>
        <w:rPr>
          <w:rFonts w:hint="eastAsia" w:ascii="宋体" w:hAnsi="宋体" w:eastAsia="宋体" w:cs="宋体"/>
          <w:color w:val="000000"/>
          <w:kern w:val="0"/>
          <w:sz w:val="20"/>
          <w:szCs w:val="20"/>
          <w:shd w:val="clear" w:color="auto" w:fill="auto"/>
          <w:lang w:val="en-US" w:eastAsia="zh-CN" w:bidi="ar-SA"/>
        </w:rPr>
        <w:t xml:space="preserve">截至2017年12月31日，共有车辆 31 辆，其中，一般公务用车 </w:t>
      </w:r>
      <w:bookmarkStart w:id="0" w:name="_GoBack"/>
      <w:bookmarkEnd w:id="0"/>
      <w:r>
        <w:rPr>
          <w:rFonts w:hint="eastAsia" w:ascii="宋体" w:hAnsi="宋体" w:eastAsia="宋体" w:cs="宋体"/>
          <w:color w:val="000000"/>
          <w:kern w:val="0"/>
          <w:sz w:val="20"/>
          <w:szCs w:val="20"/>
          <w:shd w:val="clear" w:color="auto" w:fill="auto"/>
          <w:lang w:val="en-US" w:eastAsia="zh-CN" w:bidi="ar-SA"/>
        </w:rPr>
        <w:t xml:space="preserve"> 0 辆。</w:t>
      </w:r>
    </w:p>
    <w:p>
      <w:pPr>
        <w:rPr>
          <w:rFonts w:ascii="宋体" w:hAnsi="宋体" w:eastAsia="宋体" w:cs="宋体"/>
          <w:color w:val="000000"/>
          <w:kern w:val="0"/>
          <w:sz w:val="20"/>
          <w:szCs w:val="20"/>
          <w:shd w:val="clear" w:color="auto" w:fill="auto"/>
          <w:lang w:val="en-US" w:eastAsia="zh-CN" w:bidi="ar-SA"/>
        </w:rPr>
      </w:pPr>
      <w:r>
        <w:rPr>
          <w:rFonts w:ascii="宋体" w:hAnsi="宋体" w:eastAsia="宋体" w:cs="宋体"/>
          <w:color w:val="000000"/>
          <w:kern w:val="0"/>
          <w:sz w:val="20"/>
          <w:szCs w:val="20"/>
          <w:shd w:val="clear" w:color="auto" w:fill="auto"/>
          <w:lang w:val="en-US" w:eastAsia="zh-CN" w:bidi="ar-SA"/>
        </w:rPr>
        <w:br w:type="textWrapping"/>
      </w:r>
      <w:r>
        <w:rPr>
          <w:rFonts w:ascii="宋体" w:hAnsi="宋体" w:eastAsia="宋体" w:cs="宋体"/>
          <w:color w:val="000000"/>
          <w:kern w:val="0"/>
          <w:sz w:val="20"/>
          <w:szCs w:val="20"/>
          <w:shd w:val="clear" w:color="auto" w:fill="auto"/>
          <w:lang w:val="en-US" w:eastAsia="zh-CN" w:bidi="ar-SA"/>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B51B0E"/>
    <w:rsid w:val="1AEC1ABB"/>
    <w:rsid w:val="6D535020"/>
    <w:rsid w:val="73054489"/>
    <w:rsid w:val="77B51B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autoSpaceDE w:val="0"/>
      <w:autoSpaceDN w:val="0"/>
      <w:adjustRightInd w:val="0"/>
      <w:spacing w:line="240" w:lineRule="auto"/>
      <w:ind w:left="761" w:firstLine="0" w:firstLineChars="0"/>
      <w:jc w:val="left"/>
    </w:pPr>
    <w:rPr>
      <w:rFonts w:ascii="仿宋_GB2312" w:hAnsi="Times New Roman" w:eastAsia="仿宋_GB2312" w:cs="仿宋_GB2312"/>
      <w:sz w:val="32"/>
      <w:szCs w:val="32"/>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5">
    <w:name w:val="Strong"/>
    <w:basedOn w:val="4"/>
    <w:qFormat/>
    <w:uiPriority w:val="0"/>
    <w:rPr>
      <w:b/>
      <w:bCs/>
    </w:rPr>
  </w:style>
  <w:style w:type="character" w:customStyle="1" w:styleId="7">
    <w:name w:val="apple-converted-space"/>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2018-10-12T00:33:00Z</dcterms:created>
  <dc:creator>bnuw2509</dc:creator>
  <cp:lastModifiedBy>zfzx</cp:lastModifiedBy>
  <dcterms:modified xsi:type="dcterms:W3CDTF">2018-10-26T01:02:03Z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