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E2420">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黑体" w:cs="Times New Roman"/>
          <w:spacing w:val="40"/>
          <w:sz w:val="32"/>
          <w:szCs w:val="32"/>
        </w:rPr>
      </w:pPr>
      <w:r>
        <w:rPr>
          <w:rFonts w:hint="default" w:ascii="Times New Roman" w:hAnsi="Times New Roman" w:eastAsia="黑体" w:cs="Times New Roman"/>
          <w:spacing w:val="40"/>
          <w:sz w:val="32"/>
          <w:szCs w:val="32"/>
        </w:rPr>
        <w:t>西工区十</w:t>
      </w:r>
      <w:r>
        <w:rPr>
          <w:rFonts w:hint="default" w:ascii="Times New Roman" w:hAnsi="Times New Roman" w:eastAsia="黑体" w:cs="Times New Roman"/>
          <w:spacing w:val="40"/>
          <w:sz w:val="32"/>
          <w:szCs w:val="32"/>
          <w:lang w:eastAsia="zh-CN"/>
        </w:rPr>
        <w:t>五</w:t>
      </w:r>
      <w:r>
        <w:rPr>
          <w:rFonts w:hint="default" w:ascii="Times New Roman" w:hAnsi="Times New Roman" w:eastAsia="黑体" w:cs="Times New Roman"/>
          <w:spacing w:val="40"/>
          <w:sz w:val="32"/>
          <w:szCs w:val="32"/>
        </w:rPr>
        <w:t>届人大</w:t>
      </w:r>
    </w:p>
    <w:p w14:paraId="2EC795EA">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黑体" w:cs="Times New Roman"/>
          <w:spacing w:val="17"/>
          <w:w w:val="100"/>
          <w:sz w:val="32"/>
          <w:szCs w:val="32"/>
          <w:lang w:val="en-US"/>
        </w:rPr>
      </w:pPr>
      <w:r>
        <w:rPr>
          <w:rFonts w:hint="eastAsia" w:ascii="Times New Roman" w:hAnsi="Times New Roman" w:eastAsia="黑体" w:cs="Times New Roman"/>
          <w:spacing w:val="17"/>
          <w:w w:val="100"/>
          <w:sz w:val="32"/>
          <w:szCs w:val="32"/>
          <w:lang w:eastAsia="zh-CN"/>
        </w:rPr>
        <w:t>五</w:t>
      </w:r>
      <w:r>
        <w:rPr>
          <w:rFonts w:hint="default" w:ascii="Times New Roman" w:hAnsi="Times New Roman" w:eastAsia="黑体" w:cs="Times New Roman"/>
          <w:spacing w:val="17"/>
          <w:w w:val="100"/>
          <w:sz w:val="32"/>
          <w:szCs w:val="32"/>
        </w:rPr>
        <w:t>次会议文件</w:t>
      </w:r>
      <w:r>
        <w:rPr>
          <w:rFonts w:hint="default" w:ascii="Times New Roman" w:hAnsi="Times New Roman" w:eastAsia="黑体" w:cs="Times New Roman"/>
          <w:spacing w:val="17"/>
          <w:w w:val="100"/>
          <w:sz w:val="32"/>
          <w:szCs w:val="32"/>
          <w:lang w:val="en-US" w:eastAsia="zh-CN"/>
        </w:rPr>
        <w:t>(</w:t>
      </w:r>
      <w:r>
        <w:rPr>
          <w:rFonts w:hint="eastAsia" w:ascii="Times New Roman" w:hAnsi="Times New Roman" w:eastAsia="黑体" w:cs="Times New Roman"/>
          <w:spacing w:val="17"/>
          <w:w w:val="100"/>
          <w:sz w:val="32"/>
          <w:szCs w:val="32"/>
          <w:lang w:val="en-US" w:eastAsia="zh-CN"/>
        </w:rPr>
        <w:t>十</w:t>
      </w:r>
      <w:r>
        <w:rPr>
          <w:rFonts w:hint="eastAsia" w:eastAsia="黑体" w:cs="Times New Roman"/>
          <w:spacing w:val="17"/>
          <w:w w:val="100"/>
          <w:sz w:val="32"/>
          <w:szCs w:val="32"/>
          <w:lang w:val="en-US" w:eastAsia="zh-CN"/>
        </w:rPr>
        <w:t>七</w:t>
      </w:r>
      <w:r>
        <w:rPr>
          <w:rFonts w:hint="default" w:ascii="Times New Roman" w:hAnsi="Times New Roman" w:eastAsia="黑体" w:cs="Times New Roman"/>
          <w:spacing w:val="17"/>
          <w:w w:val="100"/>
          <w:sz w:val="32"/>
          <w:szCs w:val="32"/>
          <w:lang w:val="en-US" w:eastAsia="zh-CN"/>
        </w:rPr>
        <w:t>)</w:t>
      </w:r>
    </w:p>
    <w:p w14:paraId="2573C5EC">
      <w:pPr>
        <w:keepNext w:val="0"/>
        <w:keepLines w:val="0"/>
        <w:pageBreakBefore w:val="0"/>
        <w:kinsoku/>
        <w:wordWrap/>
        <w:topLinePunct w:val="0"/>
        <w:bidi w:val="0"/>
        <w:spacing w:line="600" w:lineRule="exact"/>
        <w:jc w:val="center"/>
        <w:textAlignment w:val="auto"/>
        <w:rPr>
          <w:rFonts w:hint="default" w:ascii="Times New Roman" w:hAnsi="Times New Roman" w:eastAsia="方正大标宋简体" w:cs="Times New Roman"/>
          <w:sz w:val="44"/>
          <w:szCs w:val="44"/>
        </w:rPr>
      </w:pPr>
    </w:p>
    <w:p w14:paraId="50F20346">
      <w:pPr>
        <w:keepNext w:val="0"/>
        <w:keepLines w:val="0"/>
        <w:pageBreakBefore w:val="0"/>
        <w:kinsoku/>
        <w:wordWrap/>
        <w:topLinePunct w:val="0"/>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000000"/>
          <w:sz w:val="44"/>
        </w:rPr>
      </w:pPr>
      <w:r>
        <w:rPr>
          <w:rFonts w:hint="eastAsia" w:ascii="方正小标宋简体" w:hAnsi="方正小标宋简体" w:eastAsia="方正小标宋简体" w:cs="方正小标宋简体"/>
          <w:bCs/>
          <w:color w:val="000000"/>
          <w:sz w:val="44"/>
        </w:rPr>
        <w:t>关于西工区2024年预算执行情况和</w:t>
      </w:r>
    </w:p>
    <w:p w14:paraId="0B1FED08">
      <w:pPr>
        <w:keepNext w:val="0"/>
        <w:keepLines w:val="0"/>
        <w:pageBreakBefore w:val="0"/>
        <w:kinsoku/>
        <w:wordWrap/>
        <w:topLinePunct w:val="0"/>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000000"/>
          <w:sz w:val="44"/>
        </w:rPr>
      </w:pPr>
      <w:r>
        <w:rPr>
          <w:rFonts w:hint="eastAsia" w:ascii="方正小标宋简体" w:hAnsi="方正小标宋简体" w:eastAsia="方正小标宋简体" w:cs="方正小标宋简体"/>
          <w:bCs/>
          <w:color w:val="000000"/>
          <w:sz w:val="44"/>
        </w:rPr>
        <w:t>2025年预算</w:t>
      </w:r>
      <w:r>
        <w:rPr>
          <w:rFonts w:hint="eastAsia" w:ascii="方正小标宋简体" w:hAnsi="方正小标宋简体" w:eastAsia="方正小标宋简体" w:cs="方正小标宋简体"/>
          <w:bCs/>
          <w:color w:val="000000"/>
          <w:sz w:val="44"/>
          <w:lang w:eastAsia="zh-CN"/>
        </w:rPr>
        <w:t>（</w:t>
      </w:r>
      <w:r>
        <w:rPr>
          <w:rFonts w:hint="eastAsia" w:ascii="方正小标宋简体" w:hAnsi="方正小标宋简体" w:eastAsia="方正小标宋简体" w:cs="方正小标宋简体"/>
          <w:bCs/>
          <w:color w:val="000000"/>
          <w:sz w:val="44"/>
        </w:rPr>
        <w:t>草案</w:t>
      </w:r>
      <w:r>
        <w:rPr>
          <w:rFonts w:hint="eastAsia" w:ascii="方正小标宋简体" w:hAnsi="方正小标宋简体" w:eastAsia="方正小标宋简体" w:cs="方正小标宋简体"/>
          <w:bCs/>
          <w:color w:val="000000"/>
          <w:sz w:val="44"/>
          <w:lang w:eastAsia="zh-CN"/>
        </w:rPr>
        <w:t>）</w:t>
      </w:r>
      <w:r>
        <w:rPr>
          <w:rFonts w:hint="eastAsia" w:ascii="方正小标宋简体" w:hAnsi="方正小标宋简体" w:eastAsia="方正小标宋简体" w:cs="方正小标宋简体"/>
          <w:bCs/>
          <w:color w:val="000000"/>
          <w:sz w:val="44"/>
        </w:rPr>
        <w:t>的报告</w:t>
      </w:r>
    </w:p>
    <w:p w14:paraId="45466760">
      <w:pPr>
        <w:keepNext w:val="0"/>
        <w:keepLines w:val="0"/>
        <w:pageBreakBefore w:val="0"/>
        <w:kinsoku/>
        <w:wordWrap/>
        <w:topLinePunct w:val="0"/>
        <w:bidi w:val="0"/>
        <w:adjustRightInd w:val="0"/>
        <w:snapToGrid w:val="0"/>
        <w:spacing w:line="600" w:lineRule="exact"/>
        <w:textAlignment w:val="auto"/>
        <w:outlineLvl w:val="0"/>
        <w:rPr>
          <w:rFonts w:hint="default" w:ascii="Times New Roman" w:hAnsi="Times New Roman" w:eastAsia="楷体_GB2312" w:cs="Times New Roman"/>
          <w:sz w:val="32"/>
          <w:szCs w:val="32"/>
        </w:rPr>
      </w:pPr>
    </w:p>
    <w:p w14:paraId="18A99169">
      <w:pPr>
        <w:keepNext w:val="0"/>
        <w:keepLines w:val="0"/>
        <w:pageBreakBefore w:val="0"/>
        <w:kinsoku/>
        <w:wordWrap/>
        <w:topLinePunct w:val="0"/>
        <w:bidi w:val="0"/>
        <w:adjustRightInd w:val="0"/>
        <w:snapToGrid w:val="0"/>
        <w:spacing w:line="600" w:lineRule="exact"/>
        <w:jc w:val="center"/>
        <w:textAlignment w:val="auto"/>
        <w:outlineLvl w:val="0"/>
        <w:rPr>
          <w:rFonts w:hint="default" w:ascii="Times New Roman" w:hAnsi="Times New Roman" w:eastAsia="楷体_GB2312" w:cs="Times New Roman"/>
          <w:color w:val="000000"/>
          <w:spacing w:val="-11"/>
          <w:sz w:val="32"/>
          <w:szCs w:val="32"/>
        </w:rPr>
      </w:pPr>
      <w:r>
        <w:rPr>
          <w:rFonts w:hint="default" w:ascii="Times New Roman" w:hAnsi="Times New Roman" w:eastAsia="楷体_GB2312" w:cs="Times New Roman"/>
          <w:sz w:val="32"/>
          <w:szCs w:val="32"/>
        </w:rPr>
        <w:t>——</w:t>
      </w:r>
      <w:r>
        <w:rPr>
          <w:rFonts w:hint="default" w:ascii="Times New Roman" w:hAnsi="Times New Roman" w:eastAsia="楷体" w:cs="Times New Roman"/>
          <w:spacing w:val="-11"/>
          <w:sz w:val="32"/>
          <w:szCs w:val="32"/>
        </w:rPr>
        <w:t>2025</w:t>
      </w:r>
      <w:r>
        <w:rPr>
          <w:rFonts w:hint="default" w:ascii="Times New Roman" w:hAnsi="Times New Roman" w:eastAsia="楷体_GB2312" w:cs="Times New Roman"/>
          <w:spacing w:val="-11"/>
          <w:sz w:val="32"/>
          <w:szCs w:val="32"/>
        </w:rPr>
        <w:t>年</w:t>
      </w:r>
      <w:r>
        <w:rPr>
          <w:rFonts w:hint="default" w:ascii="Times New Roman" w:hAnsi="Times New Roman" w:eastAsia="楷体_GB2312" w:cs="Times New Roman"/>
          <w:spacing w:val="-11"/>
          <w:sz w:val="32"/>
          <w:szCs w:val="32"/>
          <w:lang w:val="en-US" w:eastAsia="zh-CN"/>
        </w:rPr>
        <w:t>1</w:t>
      </w:r>
      <w:r>
        <w:rPr>
          <w:rFonts w:hint="default" w:ascii="Times New Roman" w:hAnsi="Times New Roman" w:eastAsia="楷体_GB2312" w:cs="Times New Roman"/>
          <w:color w:val="000000"/>
          <w:spacing w:val="-11"/>
          <w:sz w:val="32"/>
          <w:szCs w:val="32"/>
        </w:rPr>
        <w:t>月</w:t>
      </w:r>
      <w:r>
        <w:rPr>
          <w:rFonts w:hint="default" w:ascii="Times New Roman" w:hAnsi="Times New Roman" w:eastAsia="楷体_GB2312" w:cs="Times New Roman"/>
          <w:color w:val="000000"/>
          <w:spacing w:val="-11"/>
          <w:sz w:val="32"/>
          <w:szCs w:val="32"/>
          <w:lang w:val="en-US" w:eastAsia="zh-CN"/>
        </w:rPr>
        <w:t>23</w:t>
      </w:r>
      <w:r>
        <w:rPr>
          <w:rFonts w:hint="default" w:ascii="Times New Roman" w:hAnsi="Times New Roman" w:eastAsia="楷体_GB2312" w:cs="Times New Roman"/>
          <w:color w:val="000000"/>
          <w:spacing w:val="-11"/>
          <w:sz w:val="32"/>
          <w:szCs w:val="32"/>
        </w:rPr>
        <w:t>日在西工区第</w:t>
      </w:r>
      <w:r>
        <w:rPr>
          <w:rFonts w:hint="default" w:ascii="Times New Roman" w:hAnsi="Times New Roman" w:eastAsia="楷体_GB2312" w:cs="Times New Roman"/>
          <w:color w:val="000000"/>
          <w:spacing w:val="-11"/>
          <w:sz w:val="32"/>
          <w:szCs w:val="32"/>
          <w:lang w:val="en-US" w:eastAsia="zh-CN"/>
        </w:rPr>
        <w:t>十五</w:t>
      </w:r>
      <w:r>
        <w:rPr>
          <w:rFonts w:hint="default" w:ascii="Times New Roman" w:hAnsi="Times New Roman" w:eastAsia="楷体_GB2312" w:cs="Times New Roman"/>
          <w:color w:val="000000"/>
          <w:spacing w:val="-11"/>
          <w:sz w:val="32"/>
          <w:szCs w:val="32"/>
        </w:rPr>
        <w:t>届人民代表大会第</w:t>
      </w:r>
      <w:r>
        <w:rPr>
          <w:rFonts w:hint="default" w:ascii="Times New Roman" w:hAnsi="Times New Roman" w:eastAsia="楷体_GB2312" w:cs="Times New Roman"/>
          <w:color w:val="000000"/>
          <w:spacing w:val="-11"/>
          <w:sz w:val="32"/>
          <w:szCs w:val="32"/>
          <w:lang w:val="en-US" w:eastAsia="zh-CN"/>
        </w:rPr>
        <w:t>五</w:t>
      </w:r>
      <w:r>
        <w:rPr>
          <w:rFonts w:hint="default" w:ascii="Times New Roman" w:hAnsi="Times New Roman" w:eastAsia="楷体_GB2312" w:cs="Times New Roman"/>
          <w:color w:val="000000"/>
          <w:spacing w:val="-11"/>
          <w:sz w:val="32"/>
          <w:szCs w:val="32"/>
        </w:rPr>
        <w:t>次会议上</w:t>
      </w:r>
    </w:p>
    <w:p w14:paraId="5406EEDF">
      <w:pPr>
        <w:keepNext w:val="0"/>
        <w:keepLines w:val="0"/>
        <w:pageBreakBefore w:val="0"/>
        <w:kinsoku/>
        <w:wordWrap/>
        <w:topLinePunct w:val="0"/>
        <w:bidi w:val="0"/>
        <w:adjustRightInd w:val="0"/>
        <w:snapToGrid w:val="0"/>
        <w:spacing w:line="600" w:lineRule="exact"/>
        <w:jc w:val="center"/>
        <w:textAlignment w:val="auto"/>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000000"/>
          <w:sz w:val="32"/>
          <w:szCs w:val="32"/>
        </w:rPr>
        <w:t>西工区财政局</w:t>
      </w:r>
      <w:r>
        <w:rPr>
          <w:rFonts w:hint="default" w:ascii="Times New Roman" w:hAnsi="Times New Roman" w:eastAsia="楷体_GB2312" w:cs="Times New Roman"/>
          <w:color w:val="000000"/>
          <w:sz w:val="32"/>
          <w:szCs w:val="32"/>
          <w:lang w:val="en-US" w:eastAsia="zh-CN"/>
        </w:rPr>
        <w:t xml:space="preserve">   刘 鹏</w:t>
      </w:r>
    </w:p>
    <w:p w14:paraId="5EFB1F5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sz w:val="32"/>
          <w:szCs w:val="32"/>
        </w:rPr>
      </w:pPr>
    </w:p>
    <w:p w14:paraId="6288AEE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w:t>
      </w:r>
    </w:p>
    <w:p w14:paraId="5DD78D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受区人民政府委托，现将2024年预算执行情况和2025年预算（草案）提请区</w:t>
      </w:r>
      <w:r>
        <w:rPr>
          <w:rFonts w:hint="default" w:ascii="Times New Roman" w:hAnsi="Times New Roman" w:eastAsia="仿宋_GB2312" w:cs="Times New Roman"/>
          <w:sz w:val="32"/>
          <w:szCs w:val="32"/>
          <w:lang w:val="en-US" w:eastAsia="zh-CN"/>
        </w:rPr>
        <w:t>十五</w:t>
      </w:r>
      <w:r>
        <w:rPr>
          <w:rFonts w:hint="default" w:ascii="Times New Roman" w:hAnsi="Times New Roman" w:eastAsia="仿宋_GB2312" w:cs="Times New Roman"/>
          <w:sz w:val="32"/>
          <w:szCs w:val="32"/>
        </w:rPr>
        <w:t>届人大</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次会议审议，并请各位委员提出意见。</w:t>
      </w:r>
    </w:p>
    <w:p w14:paraId="396328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一、2024年预算执行情况</w:t>
      </w:r>
    </w:p>
    <w:p w14:paraId="66FD2E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2024年，财政工作在区委、区政府的正确领导下，在区人大、区政协的监督指导下，</w:t>
      </w:r>
      <w:r>
        <w:rPr>
          <w:rFonts w:hint="default" w:ascii="Times New Roman" w:hAnsi="Times New Roman" w:eastAsia="仿宋_GB2312" w:cs="Times New Roman"/>
          <w:snapToGrid w:val="0"/>
          <w:kern w:val="0"/>
          <w:sz w:val="32"/>
          <w:szCs w:val="32"/>
        </w:rPr>
        <w:t>坚持以习近平新时代中国特色社会主义思想为指导，深入学习贯彻党的二十大和二十届二中、三中全会精神</w:t>
      </w:r>
      <w:r>
        <w:rPr>
          <w:rFonts w:hint="default" w:ascii="Times New Roman" w:hAnsi="Times New Roman" w:eastAsia="仿宋_GB2312" w:cs="Times New Roman"/>
          <w:sz w:val="32"/>
          <w:szCs w:val="32"/>
        </w:rPr>
        <w:t>及中央、省市和区委经济工作会议精神，认真落实省委、市委和区委决策部署，坚持稳中求进工作总基调，主动适应经济发展新常态，深入实施“商务强区、工业强区、文旅强区”发展战略</w:t>
      </w:r>
      <w:r>
        <w:rPr>
          <w:rFonts w:hint="default" w:ascii="Times New Roman" w:hAnsi="Times New Roman" w:eastAsia="仿宋_GB2312" w:cs="Times New Roman"/>
          <w:snapToGrid w:val="0"/>
          <w:kern w:val="0"/>
          <w:sz w:val="32"/>
          <w:szCs w:val="32"/>
        </w:rPr>
        <w:t>，统筹高质量发展和高水平安全，坚决落实党政机关习惯过紧日子要求，加强财政资金资源统筹，不断加强财政收支管理，</w:t>
      </w:r>
      <w:r>
        <w:rPr>
          <w:rFonts w:hint="default" w:ascii="Times New Roman" w:hAnsi="Times New Roman" w:eastAsia="仿宋_GB2312" w:cs="Times New Roman"/>
          <w:sz w:val="32"/>
          <w:szCs w:val="32"/>
        </w:rPr>
        <w:t>全区经济社会发展保持稳定恢复、稳中向好态势。</w:t>
      </w:r>
    </w:p>
    <w:p w14:paraId="6F7B5916">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（一）2024年预算收支情况</w:t>
      </w:r>
    </w:p>
    <w:p w14:paraId="1A70830A">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1.一般公共预算</w:t>
      </w:r>
    </w:p>
    <w:p w14:paraId="64AE9E1A">
      <w:pPr>
        <w:keepNext w:val="0"/>
        <w:keepLines w:val="0"/>
        <w:pageBreakBefore w:val="0"/>
        <w:kinsoku/>
        <w:wordWrap/>
        <w:overflowPunct w:val="0"/>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2024年区十五届人大四次会议审议通过的全区一般公共预算收入为181500万元，经区十五届人大常委会第21次会议审议通过全区一般公共预算收入调整为158300万元，实际完成159895万元，为调整预算的101%，同比下降8.4%。年初支出预算为242859万元，年度预算执行中因上级新增转移支付补助、省转贷地方政府一般债券等安排支出，支出预算调整为240519万元，实际完成</w:t>
      </w:r>
      <w:r>
        <w:rPr>
          <w:rFonts w:hint="default" w:ascii="Times New Roman" w:hAnsi="Times New Roman" w:eastAsia="仿宋_GB2312" w:cs="Times New Roman"/>
          <w:kern w:val="0"/>
          <w:sz w:val="32"/>
          <w:szCs w:val="32"/>
          <w:highlight w:val="none"/>
        </w:rPr>
        <w:t>216058万元，为调整预算数的89.8%，同比增长21%。</w:t>
      </w:r>
    </w:p>
    <w:p w14:paraId="18CAD7BA">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2.政府性基金预算</w:t>
      </w:r>
    </w:p>
    <w:p w14:paraId="2FB3DE4F">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2024年区十五届人大四次会议审议通过的全区政府性基金预算收入年初预算3111万元，年度预算</w:t>
      </w:r>
      <w:r>
        <w:rPr>
          <w:rFonts w:hint="default" w:ascii="Times New Roman" w:hAnsi="Times New Roman" w:eastAsia="仿宋_GB2312" w:cs="Times New Roman"/>
          <w:kern w:val="0"/>
          <w:sz w:val="32"/>
          <w:szCs w:val="32"/>
          <w:highlight w:val="none"/>
        </w:rPr>
        <w:t>执行中因上级新增转移支付补助收入及省转贷地方政府专项债券收入等，收入预算调整为198740万元，</w:t>
      </w:r>
      <w:r>
        <w:rPr>
          <w:rFonts w:hint="default" w:ascii="Times New Roman" w:hAnsi="Times New Roman" w:eastAsia="仿宋_GB2312" w:cs="Times New Roman"/>
          <w:sz w:val="32"/>
          <w:szCs w:val="32"/>
          <w:highlight w:val="none"/>
        </w:rPr>
        <w:t>实际完成198740万元，比上年增加66606万元，增长50.4%。年初支出预算3111万元，年度</w:t>
      </w:r>
      <w:r>
        <w:rPr>
          <w:rFonts w:hint="default" w:ascii="Times New Roman" w:hAnsi="Times New Roman" w:eastAsia="仿宋_GB2312" w:cs="Times New Roman"/>
          <w:kern w:val="0"/>
          <w:sz w:val="32"/>
          <w:szCs w:val="32"/>
          <w:highlight w:val="none"/>
        </w:rPr>
        <w:t>执行中因上级新增转移支付补助、省转贷地方政府专项债券等支出</w:t>
      </w:r>
      <w:r>
        <w:rPr>
          <w:rFonts w:hint="default" w:ascii="Times New Roman" w:hAnsi="Times New Roman" w:eastAsia="仿宋_GB2312" w:cs="Times New Roman"/>
          <w:sz w:val="32"/>
          <w:szCs w:val="32"/>
          <w:highlight w:val="none"/>
        </w:rPr>
        <w:t>，支出预算调整为158550万元，实际完成117576万元，比上年减少9160万元，下降7.2%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主要是因为国有土地使用权出让收入增加。</w:t>
      </w:r>
    </w:p>
    <w:p w14:paraId="27885C92">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3.国有资本经营预算</w:t>
      </w:r>
    </w:p>
    <w:p w14:paraId="4124B379">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2024年区十五届人大四次会议审议通过的全区国有资本经营预算收入21万元，加上预算执行过程中，上级补助收入593万元，实际收入完成614万元，支出21万元为2023年职教幼教退休教师补助资金。</w:t>
      </w:r>
    </w:p>
    <w:p w14:paraId="4B48B4DD">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4.社会保险基金预算</w:t>
      </w:r>
    </w:p>
    <w:p w14:paraId="3EBA4C7C">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2024年区社会保险基金预算由市级财政统筹核算，年度</w:t>
      </w:r>
      <w:r>
        <w:rPr>
          <w:rFonts w:hint="default" w:ascii="Times New Roman" w:hAnsi="Times New Roman" w:eastAsia="仿宋_GB2312" w:cs="Times New Roman"/>
          <w:color w:val="000000"/>
          <w:kern w:val="0"/>
          <w:sz w:val="32"/>
          <w:szCs w:val="32"/>
          <w:highlight w:val="none"/>
        </w:rPr>
        <w:t>执行中因上级新增转移支付补助等支出，</w:t>
      </w:r>
      <w:r>
        <w:rPr>
          <w:rFonts w:hint="default" w:ascii="Times New Roman" w:hAnsi="Times New Roman" w:eastAsia="仿宋_GB2312" w:cs="Times New Roman"/>
          <w:sz w:val="32"/>
          <w:szCs w:val="32"/>
          <w:highlight w:val="none"/>
        </w:rPr>
        <w:t>预算收入实际完成3422万元全部为城乡居民基本养老保险收入，上年结余7647万元，收入总计11069万元。社会保险基金预算支出实际完成2492万元全部为城乡居民基本养老保险支出，年末滚存结余8577万元，支出总计11069万元。</w:t>
      </w:r>
    </w:p>
    <w:p w14:paraId="60778D16">
      <w:pPr>
        <w:keepNext w:val="0"/>
        <w:keepLines w:val="0"/>
        <w:pageBreakBefore w:val="0"/>
        <w:kinsoku/>
        <w:wordWrap/>
        <w:topLinePunct w:val="0"/>
        <w:bidi w:val="0"/>
        <w:adjustRightInd w:val="0"/>
        <w:snapToGrid w:val="0"/>
        <w:spacing w:line="600" w:lineRule="exact"/>
        <w:ind w:firstLine="480" w:firstLineChars="15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（二）政府债务情况</w:t>
      </w:r>
    </w:p>
    <w:p w14:paraId="3FFAD8BE">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1.2024年债务限额情况</w:t>
      </w:r>
    </w:p>
    <w:p w14:paraId="27021A5B">
      <w:pPr>
        <w:keepNext w:val="0"/>
        <w:keepLines w:val="0"/>
        <w:pageBreakBefore w:val="0"/>
        <w:kinsoku/>
        <w:wordWrap/>
        <w:topLinePunct w:val="0"/>
        <w:bidi w:val="0"/>
        <w:adjustRightInd w:val="0"/>
        <w:snapToGrid w:val="0"/>
        <w:spacing w:line="600" w:lineRule="exact"/>
        <w:ind w:firstLine="627" w:firstLineChars="196"/>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根据《洛阳市财政局关于下达2024年新增地方政府债务限额的通知》文件精神，经省厅债券限额调整后，西工区2024年政府债务限额21.26亿元（一般债务限额8.18亿元，专项债务限额13.08亿元）。</w:t>
      </w:r>
    </w:p>
    <w:p w14:paraId="25150ECE">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2.2024年新增债务收支情况</w:t>
      </w:r>
    </w:p>
    <w:p w14:paraId="2F6F6302">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2024年新增一般债券资金3100万元。</w:t>
      </w:r>
      <w:r>
        <w:rPr>
          <w:rFonts w:hint="default" w:ascii="Times New Roman" w:hAnsi="Times New Roman" w:eastAsia="仿宋" w:cs="Times New Roman"/>
          <w:b/>
          <w:bCs/>
          <w:sz w:val="32"/>
          <w:szCs w:val="32"/>
          <w:highlight w:val="none"/>
        </w:rPr>
        <w:t>一是</w:t>
      </w:r>
      <w:r>
        <w:rPr>
          <w:rFonts w:hint="default" w:ascii="Times New Roman" w:hAnsi="Times New Roman" w:eastAsia="仿宋_GB2312" w:cs="Times New Roman"/>
          <w:sz w:val="32"/>
          <w:szCs w:val="32"/>
          <w:highlight w:val="none"/>
        </w:rPr>
        <w:t>新增一般债券1600万元，其中：一般债券资金528万元，用于王城</w:t>
      </w:r>
      <w:r>
        <w:rPr>
          <w:rFonts w:hint="default" w:ascii="Times New Roman" w:hAnsi="Times New Roman" w:eastAsia="仿宋_GB2312" w:cs="Times New Roman"/>
          <w:sz w:val="32"/>
          <w:szCs w:val="32"/>
          <w:highlight w:val="none"/>
          <w:lang w:eastAsia="zh-CN"/>
        </w:rPr>
        <w:t>路街道</w:t>
      </w:r>
      <w:r>
        <w:rPr>
          <w:rFonts w:hint="default" w:ascii="Times New Roman" w:hAnsi="Times New Roman" w:eastAsia="仿宋_GB2312" w:cs="Times New Roman"/>
          <w:sz w:val="32"/>
          <w:szCs w:val="32"/>
          <w:highlight w:val="none"/>
        </w:rPr>
        <w:t>办事处芳林南路片区排水管网改造项目；一般债券资金608万元，用于西工街道</w:t>
      </w:r>
      <w:r>
        <w:rPr>
          <w:rFonts w:hint="default" w:ascii="Times New Roman" w:hAnsi="Times New Roman" w:eastAsia="仿宋_GB2312" w:cs="Times New Roman"/>
          <w:sz w:val="32"/>
          <w:szCs w:val="32"/>
          <w:highlight w:val="none"/>
          <w:lang w:eastAsia="zh-CN"/>
        </w:rPr>
        <w:t>办事处</w:t>
      </w:r>
      <w:r>
        <w:rPr>
          <w:rFonts w:hint="default" w:ascii="Times New Roman" w:hAnsi="Times New Roman" w:eastAsia="仿宋_GB2312" w:cs="Times New Roman"/>
          <w:sz w:val="32"/>
          <w:szCs w:val="32"/>
          <w:highlight w:val="none"/>
        </w:rPr>
        <w:t>光明片区排水管网改造项目；一般债券资金464万元，用于汉屯</w:t>
      </w:r>
      <w:r>
        <w:rPr>
          <w:rFonts w:hint="default" w:ascii="Times New Roman" w:hAnsi="Times New Roman" w:eastAsia="仿宋_GB2312" w:cs="Times New Roman"/>
          <w:sz w:val="32"/>
          <w:szCs w:val="32"/>
          <w:highlight w:val="none"/>
          <w:lang w:eastAsia="zh-CN"/>
        </w:rPr>
        <w:t>路</w:t>
      </w:r>
      <w:r>
        <w:rPr>
          <w:rFonts w:hint="default" w:ascii="Times New Roman" w:hAnsi="Times New Roman" w:eastAsia="仿宋_GB2312" w:cs="Times New Roman"/>
          <w:sz w:val="32"/>
          <w:szCs w:val="32"/>
          <w:highlight w:val="none"/>
        </w:rPr>
        <w:t>街道</w:t>
      </w:r>
      <w:r>
        <w:rPr>
          <w:rFonts w:hint="default" w:ascii="Times New Roman" w:hAnsi="Times New Roman" w:eastAsia="仿宋_GB2312" w:cs="Times New Roman"/>
          <w:sz w:val="32"/>
          <w:szCs w:val="32"/>
          <w:highlight w:val="none"/>
          <w:lang w:eastAsia="zh-CN"/>
        </w:rPr>
        <w:t>办事处</w:t>
      </w:r>
      <w:r>
        <w:rPr>
          <w:rFonts w:hint="default" w:ascii="Times New Roman" w:hAnsi="Times New Roman" w:eastAsia="仿宋_GB2312" w:cs="Times New Roman"/>
          <w:sz w:val="32"/>
          <w:szCs w:val="32"/>
          <w:highlight w:val="none"/>
        </w:rPr>
        <w:t>排水管网改造项目。</w:t>
      </w:r>
      <w:r>
        <w:rPr>
          <w:rFonts w:hint="default" w:ascii="Times New Roman" w:hAnsi="Times New Roman" w:eastAsia="仿宋" w:cs="Times New Roman"/>
          <w:b/>
          <w:bCs/>
          <w:sz w:val="32"/>
          <w:szCs w:val="32"/>
          <w:highlight w:val="none"/>
        </w:rPr>
        <w:t>二是</w:t>
      </w:r>
      <w:r>
        <w:rPr>
          <w:rFonts w:hint="default" w:ascii="Times New Roman" w:hAnsi="Times New Roman" w:eastAsia="仿宋_GB2312" w:cs="Times New Roman"/>
          <w:sz w:val="32"/>
          <w:szCs w:val="32"/>
          <w:highlight w:val="none"/>
        </w:rPr>
        <w:t>争取再融资债券1500万元，用于偿还到期债券。</w:t>
      </w:r>
    </w:p>
    <w:p w14:paraId="2EB73FEB">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2024年新增</w:t>
      </w:r>
      <w:r>
        <w:rPr>
          <w:rFonts w:hint="default" w:ascii="Times New Roman" w:hAnsi="Times New Roman" w:eastAsia="仿宋_GB2312" w:cs="Times New Roman"/>
          <w:sz w:val="32"/>
          <w:szCs w:val="32"/>
          <w:highlight w:val="none"/>
          <w:lang w:eastAsia="zh-CN"/>
        </w:rPr>
        <w:t>用于项目建设</w:t>
      </w:r>
      <w:r>
        <w:rPr>
          <w:rFonts w:hint="default" w:ascii="Times New Roman" w:hAnsi="Times New Roman" w:eastAsia="仿宋_GB2312" w:cs="Times New Roman"/>
          <w:sz w:val="32"/>
          <w:szCs w:val="32"/>
          <w:highlight w:val="none"/>
        </w:rPr>
        <w:t>专项债券资金39100万元，其中：3300万元用于西工区10所公办幼儿园组团提升改造项目；2000万元用于智慧西工建设项目；3400万元用于西工区2023年九都路片区老旧小区提质工程建设项目；2000万元用于西工区红山片区供水管网修复改造项目；28400万元用于西工经开区君融科技产业园建设项目。</w:t>
      </w:r>
    </w:p>
    <w:p w14:paraId="259A3FBD">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2024年新增专项债用于化债资金1.09亿元，用于洛阳市西工区原轮胎厂市政公司地块环保巷周边地块棚户区改造项目借款偿还。</w:t>
      </w:r>
    </w:p>
    <w:p w14:paraId="5A72B2AC">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2024年新增再融资债券置换隐性债务30000万元。其中：8000万元用于洛阳市西工区原轮胎厂市政公司地块环保巷周边地块棚户区改造项目偿还本金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13000万元用于洛阳市西工区洛北乡史家屯村棚户区改造项目偿还本金；9000万元用于洛阳市西工区中储金谷地块棚户区改造项目偿还本金。</w:t>
      </w:r>
      <w:bookmarkStart w:id="0" w:name="_GoBack"/>
      <w:bookmarkEnd w:id="0"/>
    </w:p>
    <w:p w14:paraId="54869042">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3.2024年政府债务付息情况</w:t>
      </w:r>
    </w:p>
    <w:p w14:paraId="476FF47A">
      <w:pPr>
        <w:keepNext w:val="0"/>
        <w:keepLines w:val="0"/>
        <w:pageBreakBefore w:val="0"/>
        <w:kinsoku/>
        <w:wordWrap/>
        <w:topLinePunct w:val="0"/>
        <w:bidi w:val="0"/>
        <w:adjustRightInd w:val="0"/>
        <w:snapToGrid w:val="0"/>
        <w:spacing w:line="600" w:lineRule="exact"/>
        <w:ind w:firstLine="627" w:firstLineChars="196"/>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2024年全区政府债券实际支付利息4387.73万元（一般债券利息2523.1万元；专项债券利息1864.63万元）。</w:t>
      </w:r>
    </w:p>
    <w:p w14:paraId="489EFF46">
      <w:pPr>
        <w:keepNext w:val="0"/>
        <w:keepLines w:val="0"/>
        <w:pageBreakBefore w:val="0"/>
        <w:kinsoku/>
        <w:wordWrap/>
        <w:overflowPunct w:val="0"/>
        <w:topLinePunct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4.2024年政府债务余额情况</w:t>
      </w:r>
    </w:p>
    <w:p w14:paraId="2D0A6E7B">
      <w:pPr>
        <w:keepNext w:val="0"/>
        <w:keepLines w:val="0"/>
        <w:pageBreakBefore w:val="0"/>
        <w:kinsoku/>
        <w:wordWrap/>
        <w:topLinePunct w:val="0"/>
        <w:autoSpaceDE w:val="0"/>
        <w:autoSpaceDN w:val="0"/>
        <w:bidi w:val="0"/>
        <w:adjustRightInd w:val="0"/>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截至2024年底，政府债务余额21.16亿元，其中一般债务余额8.08亿元，专项债务余额13.08亿元。</w:t>
      </w:r>
    </w:p>
    <w:p w14:paraId="62184924">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二、落实区人大决议与主要财政工作情况</w:t>
      </w:r>
    </w:p>
    <w:p w14:paraId="0F791BD5">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（一）积极做好财政收入组织工作</w:t>
      </w:r>
    </w:p>
    <w:p w14:paraId="6F7CB908">
      <w:pPr>
        <w:keepNext w:val="0"/>
        <w:keepLines w:val="0"/>
        <w:pageBreakBefore w:val="0"/>
        <w:kinsoku/>
        <w:wordWrap/>
        <w:topLinePunct w:val="0"/>
        <w:bidi w:val="0"/>
        <w:spacing w:line="600" w:lineRule="exact"/>
        <w:ind w:left="638" w:leftChars="304"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kern w:val="0"/>
          <w:sz w:val="32"/>
          <w:szCs w:val="32"/>
        </w:rPr>
        <w:t>一是</w:t>
      </w:r>
      <w:r>
        <w:rPr>
          <w:rFonts w:hint="default" w:ascii="Times New Roman" w:hAnsi="Times New Roman" w:eastAsia="仿宋_GB2312" w:cs="Times New Roman"/>
          <w:snapToGrid w:val="0"/>
          <w:kern w:val="0"/>
          <w:sz w:val="32"/>
          <w:szCs w:val="32"/>
        </w:rPr>
        <w:t>加</w:t>
      </w:r>
      <w:r>
        <w:rPr>
          <w:rFonts w:hint="default" w:ascii="Times New Roman" w:hAnsi="Times New Roman" w:eastAsia="仿宋_GB2312" w:cs="Times New Roman"/>
          <w:sz w:val="32"/>
          <w:szCs w:val="32"/>
        </w:rPr>
        <w:t>强与税务等部门协调沟通，及时掌握税收征管情况。</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加强对经济运行和重点企业生产经营的跟踪监测，全面</w:t>
      </w:r>
    </w:p>
    <w:p w14:paraId="15E322E3">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掌握本地税源、税收潜力和新的税收增长点。</w:t>
      </w:r>
    </w:p>
    <w:p w14:paraId="21B55C23">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强化综合治税，积极协调税务、公安等部门之间的信息交换和共享，充分利用第三方数据，为税收征管提供抓手。</w:t>
      </w:r>
    </w:p>
    <w:p w14:paraId="325BE286">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为落实减税降费政策，积极与上级财政部门对接，扎实有序推进全区大规模增值税留抵退税等任务。2024年以来，全口径留抵退税完成1150.3万元，区级退税287.6万元。</w:t>
      </w:r>
    </w:p>
    <w:p w14:paraId="75C16E73">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（二）持续增进民生保障能力</w:t>
      </w:r>
    </w:p>
    <w:p w14:paraId="6659B2AD">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坚持经济发展和民生改善相协调，突出保基本、兜底线，提高保障和改善民生水平。2024年截至12月底，财政民生支出</w:t>
      </w:r>
      <w:r>
        <w:rPr>
          <w:rFonts w:hint="default" w:ascii="Times New Roman" w:hAnsi="Times New Roman" w:eastAsia="仿宋_GB2312" w:cs="Times New Roman"/>
          <w:color w:val="auto"/>
          <w:sz w:val="32"/>
          <w:szCs w:val="32"/>
          <w:lang w:val="en-US" w:eastAsia="zh-CN"/>
        </w:rPr>
        <w:t>190199万元，占公共预算支出的比重为88.03%。</w:t>
      </w:r>
    </w:p>
    <w:p w14:paraId="0266168A">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color w:val="auto"/>
          <w:sz w:val="32"/>
          <w:szCs w:val="32"/>
        </w:rPr>
        <w:t>持续支持城乡社会事务。1-12月支出63217万元。</w:t>
      </w:r>
    </w:p>
    <w:p w14:paraId="048BAF27">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color w:val="auto"/>
          <w:sz w:val="32"/>
          <w:szCs w:val="32"/>
        </w:rPr>
        <w:t>持续提升就业和社会保障水平。1-12月支出38194万元。</w:t>
      </w:r>
    </w:p>
    <w:p w14:paraId="4C9117D4">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color w:val="auto"/>
          <w:sz w:val="32"/>
          <w:szCs w:val="32"/>
        </w:rPr>
        <w:t>推动教育事业高质量发展。1-12月支出</w:t>
      </w:r>
      <w:r>
        <w:rPr>
          <w:rFonts w:hint="default" w:ascii="Times New Roman" w:hAnsi="Times New Roman" w:eastAsia="仿宋_GB2312" w:cs="Times New Roman"/>
          <w:color w:val="auto"/>
          <w:kern w:val="2"/>
          <w:sz w:val="32"/>
          <w:szCs w:val="32"/>
          <w:lang w:val="en-US" w:eastAsia="zh-CN" w:bidi="ar-SA"/>
        </w:rPr>
        <w:t>36734</w:t>
      </w:r>
      <w:r>
        <w:rPr>
          <w:rFonts w:hint="default" w:ascii="Times New Roman" w:hAnsi="Times New Roman" w:eastAsia="仿宋_GB2312" w:cs="Times New Roman"/>
          <w:color w:val="auto"/>
          <w:sz w:val="32"/>
          <w:szCs w:val="32"/>
        </w:rPr>
        <w:t>万元。</w:t>
      </w:r>
    </w:p>
    <w:p w14:paraId="2094D68D">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color w:val="auto"/>
          <w:sz w:val="32"/>
          <w:szCs w:val="32"/>
        </w:rPr>
        <w:t>助力公共卫生事业发展。1-12月支出18820万元。</w:t>
      </w:r>
    </w:p>
    <w:p w14:paraId="66A1228E">
      <w:pPr>
        <w:keepNext w:val="0"/>
        <w:keepLines w:val="0"/>
        <w:pageBreakBefore w:val="0"/>
        <w:numPr>
          <w:ilvl w:val="0"/>
          <w:numId w:val="1"/>
        </w:numPr>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稳步提升财政治理效能</w:t>
      </w:r>
    </w:p>
    <w:p w14:paraId="03C7C549">
      <w:pPr>
        <w:keepNext w:val="0"/>
        <w:keepLines w:val="0"/>
        <w:pageBreakBefore w:val="0"/>
        <w:kinsoku/>
        <w:wordWrap/>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一是充分发挥政府采购政策效能。</w:t>
      </w:r>
      <w:r>
        <w:rPr>
          <w:rFonts w:hint="default" w:ascii="Times New Roman" w:hAnsi="Times New Roman" w:eastAsia="仿宋_GB2312" w:cs="Times New Roman"/>
          <w:sz w:val="32"/>
          <w:szCs w:val="32"/>
        </w:rPr>
        <w:t>2024年以来共完成采购项目备案33次，其中采购预算金额7139.60万元，实际采购金额7000.84万元，节约金额138.8万元，节约率1.94%。</w:t>
      </w:r>
    </w:p>
    <w:p w14:paraId="21A2F4A8">
      <w:pPr>
        <w:keepNext w:val="0"/>
        <w:keepLines w:val="0"/>
        <w:pageBreakBefore w:val="0"/>
        <w:kinsoku/>
        <w:wordWrap/>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二是强化国有资产管理水平。</w:t>
      </w:r>
      <w:r>
        <w:rPr>
          <w:rFonts w:hint="default" w:ascii="Times New Roman" w:hAnsi="Times New Roman" w:eastAsia="仿宋_GB2312" w:cs="Times New Roman"/>
          <w:sz w:val="32"/>
          <w:szCs w:val="32"/>
        </w:rPr>
        <w:t>2024年以来共完成国有资产审批226项，审批金额1892.47万元。同时严把资产处置关口，2024年以来审核资产调拨共计504.13万元，处置报废资产1129.23万元。截至2024年底公物仓累计入仓可利用资产627件，账面价值达215.02万元，2024年以来调剂出借资产211件，累计节约财政资金69.3万元。</w:t>
      </w:r>
    </w:p>
    <w:p w14:paraId="668FC9F4">
      <w:pPr>
        <w:keepNext w:val="0"/>
        <w:keepLines w:val="0"/>
        <w:pageBreakBefore w:val="0"/>
        <w:kinsoku/>
        <w:wordWrap/>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三是提升预算绩效管理效能。</w:t>
      </w:r>
      <w:r>
        <w:rPr>
          <w:rFonts w:hint="default" w:ascii="Times New Roman" w:hAnsi="Times New Roman" w:eastAsia="仿宋_GB2312" w:cs="Times New Roman"/>
          <w:sz w:val="32"/>
          <w:szCs w:val="32"/>
        </w:rPr>
        <w:t>2024年以来共开展重大项目政策性事前绩效评价16个，金额1.21亿元。主要涉及红山街道</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涧河沿线环境整治提升枣园段工程、红山街道办事处圪垱头社区圪史线圪垱头段养护工程、邙岭路街道</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石油路社区邻里中心装修工程、金水湖</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办事处山野宿集项目等项目的事前评价。</w:t>
      </w:r>
    </w:p>
    <w:p w14:paraId="25B2FA11">
      <w:pPr>
        <w:keepNext w:val="0"/>
        <w:keepLines w:val="0"/>
        <w:pageBreakBefore w:val="0"/>
        <w:kinsoku/>
        <w:wordWrap/>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四是不断优化财政评审工作。</w:t>
      </w:r>
      <w:r>
        <w:rPr>
          <w:rFonts w:hint="default" w:ascii="Times New Roman" w:hAnsi="Times New Roman" w:eastAsia="仿宋_GB2312" w:cs="Times New Roman"/>
          <w:sz w:val="32"/>
          <w:szCs w:val="32"/>
        </w:rPr>
        <w:t>2024年以来共开展预算控制价评审项目64个，送审金额11551.08万元，审定金额9801.7万元，审减金额1749.38万元，审减率15.14%。项目涉及乡村振兴、道路提升改造、校园提升改造等。</w:t>
      </w:r>
    </w:p>
    <w:p w14:paraId="7B37B786">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五是严控“三公”经费管理。</w:t>
      </w:r>
      <w:r>
        <w:rPr>
          <w:rFonts w:hint="default" w:ascii="Times New Roman" w:hAnsi="Times New Roman" w:eastAsia="仿宋_GB2312" w:cs="Times New Roman"/>
          <w:snapToGrid w:val="0"/>
          <w:kern w:val="0"/>
          <w:sz w:val="32"/>
          <w:szCs w:val="32"/>
        </w:rPr>
        <w:t>建</w:t>
      </w:r>
      <w:r>
        <w:rPr>
          <w:rFonts w:hint="default" w:ascii="Times New Roman" w:hAnsi="Times New Roman" w:eastAsia="仿宋_GB2312" w:cs="Times New Roman"/>
          <w:sz w:val="32"/>
          <w:szCs w:val="32"/>
        </w:rPr>
        <w:t>立健全“三公经费”季报制度，要求各单位据实统计“三公经费”支出数额，对比分析增减情况，2024年以来全区“三公经费”支出184.15万元。较去年同期减少39.1万元，减少18%。</w:t>
      </w:r>
    </w:p>
    <w:p w14:paraId="68322F06">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（四）扎实落实积极的财政政策</w:t>
      </w:r>
    </w:p>
    <w:p w14:paraId="062D8D6C">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z w:val="32"/>
          <w:szCs w:val="32"/>
        </w:rPr>
        <w:t>一是积极向上争取政策性资金支持。</w:t>
      </w:r>
      <w:r>
        <w:rPr>
          <w:rFonts w:hint="default" w:ascii="Times New Roman" w:hAnsi="Times New Roman" w:eastAsia="仿宋_GB2312" w:cs="Times New Roman"/>
          <w:snapToGrid w:val="0"/>
          <w:kern w:val="0"/>
          <w:sz w:val="32"/>
          <w:szCs w:val="32"/>
        </w:rPr>
        <w:t>深入研究政策，会同相关部门形成工作合力，有针对性的争取上级政策、资金倾斜和支持。2024年省厅下达我区</w:t>
      </w:r>
      <w:r>
        <w:rPr>
          <w:rFonts w:hint="default" w:ascii="Times New Roman" w:hAnsi="Times New Roman" w:eastAsia="仿宋_GB2312" w:cs="Times New Roman"/>
          <w:snapToGrid w:val="0"/>
          <w:kern w:val="0"/>
          <w:sz w:val="32"/>
          <w:szCs w:val="32"/>
          <w:lang w:eastAsia="zh-CN"/>
        </w:rPr>
        <w:t>项目建设新增专项债</w:t>
      </w:r>
      <w:r>
        <w:rPr>
          <w:rFonts w:hint="default" w:ascii="Times New Roman" w:hAnsi="Times New Roman" w:eastAsia="仿宋_GB2312" w:cs="Times New Roman"/>
          <w:snapToGrid w:val="0"/>
          <w:kern w:val="0"/>
          <w:sz w:val="32"/>
          <w:szCs w:val="32"/>
        </w:rPr>
        <w:t>限额3.91亿元，目前已全部发行。用于：西工区2023年九都路片区老旧小区提质工程建设项目3400万元；西工区10所公办幼儿园组团提升改造项目3300万元；智慧西工建设项目2000万元；西工区红山片区供水管网修复改造项目2000万元；西工经开区君融科技产业园建设项目28400万元。</w:t>
      </w:r>
    </w:p>
    <w:p w14:paraId="6818C569">
      <w:pPr>
        <w:keepNext w:val="0"/>
        <w:keepLines w:val="0"/>
        <w:pageBreakBefore w:val="0"/>
        <w:kinsoku/>
        <w:wordWrap/>
        <w:topLinePunct w:val="0"/>
        <w:bidi w:val="0"/>
        <w:spacing w:line="60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sz w:val="32"/>
          <w:szCs w:val="32"/>
        </w:rPr>
        <w:t>二是提速专项债项目发行使用。</w:t>
      </w:r>
      <w:r>
        <w:rPr>
          <w:rFonts w:hint="default" w:ascii="Times New Roman" w:hAnsi="Times New Roman" w:eastAsia="仿宋_GB2312" w:cs="Times New Roman"/>
          <w:snapToGrid w:val="0"/>
          <w:kern w:val="0"/>
          <w:sz w:val="32"/>
          <w:szCs w:val="32"/>
        </w:rPr>
        <w:t>严格落实培训政策指导制度，实行工作专班督办制度，全面提高专项债券项目谋划水平。2024年我区国家发改委和国家财政部审核通过项目62个。</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三通过</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项目45个，剩余可发行额度63.575亿元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省财政厅审核通过项目52个，剩余可发行金额69.425亿元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已下达增发国债项目地方资金配套资金1600万元，用于：王城</w:t>
      </w:r>
      <w:r>
        <w:rPr>
          <w:rFonts w:hint="default" w:ascii="Times New Roman" w:hAnsi="Times New Roman" w:eastAsia="仿宋_GB2312" w:cs="Times New Roman"/>
          <w:snapToGrid w:val="0"/>
          <w:kern w:val="0"/>
          <w:sz w:val="32"/>
          <w:szCs w:val="32"/>
          <w:lang w:eastAsia="zh-CN"/>
        </w:rPr>
        <w:t>路街道</w:t>
      </w:r>
      <w:r>
        <w:rPr>
          <w:rFonts w:hint="default" w:ascii="Times New Roman" w:hAnsi="Times New Roman" w:eastAsia="仿宋_GB2312" w:cs="Times New Roman"/>
          <w:snapToGrid w:val="0"/>
          <w:kern w:val="0"/>
          <w:sz w:val="32"/>
          <w:szCs w:val="32"/>
        </w:rPr>
        <w:t>办事处芳林南路片区排水管网改造项目528万元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西工街道</w:t>
      </w:r>
      <w:r>
        <w:rPr>
          <w:rFonts w:hint="default" w:ascii="Times New Roman" w:hAnsi="Times New Roman" w:eastAsia="仿宋_GB2312" w:cs="Times New Roman"/>
          <w:snapToGrid w:val="0"/>
          <w:kern w:val="0"/>
          <w:sz w:val="32"/>
          <w:szCs w:val="32"/>
          <w:lang w:eastAsia="zh-CN"/>
        </w:rPr>
        <w:t>办事处</w:t>
      </w:r>
      <w:r>
        <w:rPr>
          <w:rFonts w:hint="default" w:ascii="Times New Roman" w:hAnsi="Times New Roman" w:eastAsia="仿宋_GB2312" w:cs="Times New Roman"/>
          <w:snapToGrid w:val="0"/>
          <w:kern w:val="0"/>
          <w:sz w:val="32"/>
          <w:szCs w:val="32"/>
        </w:rPr>
        <w:t>光明片区排水管网改造项目608万元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汉屯</w:t>
      </w:r>
      <w:r>
        <w:rPr>
          <w:rFonts w:hint="default" w:ascii="Times New Roman" w:hAnsi="Times New Roman" w:eastAsia="仿宋_GB2312" w:cs="Times New Roman"/>
          <w:snapToGrid w:val="0"/>
          <w:kern w:val="0"/>
          <w:sz w:val="32"/>
          <w:szCs w:val="32"/>
          <w:lang w:eastAsia="zh-CN"/>
        </w:rPr>
        <w:t>路</w:t>
      </w:r>
      <w:r>
        <w:rPr>
          <w:rFonts w:hint="default" w:ascii="Times New Roman" w:hAnsi="Times New Roman" w:eastAsia="仿宋_GB2312" w:cs="Times New Roman"/>
          <w:snapToGrid w:val="0"/>
          <w:kern w:val="0"/>
          <w:sz w:val="32"/>
          <w:szCs w:val="32"/>
        </w:rPr>
        <w:t>街道</w:t>
      </w:r>
      <w:r>
        <w:rPr>
          <w:rFonts w:hint="default" w:ascii="Times New Roman" w:hAnsi="Times New Roman" w:eastAsia="仿宋_GB2312" w:cs="Times New Roman"/>
          <w:snapToGrid w:val="0"/>
          <w:kern w:val="0"/>
          <w:sz w:val="32"/>
          <w:szCs w:val="32"/>
          <w:lang w:eastAsia="zh-CN"/>
        </w:rPr>
        <w:t>办事处</w:t>
      </w:r>
      <w:r>
        <w:rPr>
          <w:rFonts w:hint="default" w:ascii="Times New Roman" w:hAnsi="Times New Roman" w:eastAsia="仿宋_GB2312" w:cs="Times New Roman"/>
          <w:snapToGrid w:val="0"/>
          <w:kern w:val="0"/>
          <w:sz w:val="32"/>
          <w:szCs w:val="32"/>
        </w:rPr>
        <w:t>排水管网改造项目464万元。</w:t>
      </w:r>
    </w:p>
    <w:p w14:paraId="2FA98479">
      <w:pPr>
        <w:pStyle w:val="3"/>
        <w:keepNext w:val="0"/>
        <w:keepLines w:val="0"/>
        <w:pageBreakBefore w:val="0"/>
        <w:kinsoku/>
        <w:wordWrap/>
        <w:topLinePunct w:val="0"/>
        <w:bidi w:val="0"/>
        <w:spacing w:after="0"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三是务实推进“万人助万企”活动。</w:t>
      </w:r>
      <w:r>
        <w:rPr>
          <w:rFonts w:hint="default" w:ascii="Times New Roman" w:hAnsi="Times New Roman" w:eastAsia="仿宋_GB2312" w:cs="Times New Roman"/>
          <w:sz w:val="32"/>
          <w:szCs w:val="32"/>
        </w:rPr>
        <w:t>2024年以来共拨付各类涉企资金1783.77</w:t>
      </w:r>
      <w:r>
        <w:rPr>
          <w:rFonts w:hint="default" w:ascii="Times New Roman" w:hAnsi="Times New Roman" w:eastAsia="仿宋_GB2312" w:cs="Times New Roman"/>
          <w:snapToGrid w:val="0"/>
          <w:kern w:val="0"/>
          <w:sz w:val="32"/>
          <w:szCs w:val="32"/>
          <w:lang w:val="en-US" w:eastAsia="zh-CN" w:bidi="ar-SA"/>
        </w:rPr>
        <w:t>万元，惠及企业</w:t>
      </w:r>
      <w:r>
        <w:rPr>
          <w:rFonts w:hint="default" w:ascii="Times New Roman" w:hAnsi="Times New Roman" w:eastAsia="仿宋_GB2312" w:cs="Times New Roman"/>
          <w:sz w:val="32"/>
          <w:szCs w:val="32"/>
        </w:rPr>
        <w:t>121家，主要用于高层次人才奖励、企业研发等。</w:t>
      </w:r>
    </w:p>
    <w:p w14:paraId="20B5CCF3">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四是加快推进乡村振兴。</w:t>
      </w:r>
      <w:r>
        <w:rPr>
          <w:rFonts w:hint="default" w:ascii="Times New Roman" w:hAnsi="Times New Roman" w:eastAsia="仿宋_GB2312" w:cs="Times New Roman"/>
          <w:sz w:val="32"/>
          <w:szCs w:val="32"/>
        </w:rPr>
        <w:t>2024年以来拨付乡村振兴衔接资金共计447.67万元，主要用于红山街道办事处白湾人家二期</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、枣园社区樱党线东段道路项目、金水湖街道办事处樱桃沟社区山野宿集项目、樱桃沟社区一二组生产道路建设项目、圪垱头社区圪史线道路等相关项目建设。</w:t>
      </w:r>
    </w:p>
    <w:p w14:paraId="2DF7A4DA">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五是持续做好“一卡通”管理工作。</w:t>
      </w:r>
      <w:r>
        <w:rPr>
          <w:rFonts w:hint="default" w:ascii="Times New Roman" w:hAnsi="Times New Roman" w:eastAsia="仿宋_GB2312" w:cs="Times New Roman"/>
          <w:sz w:val="32"/>
          <w:szCs w:val="32"/>
        </w:rPr>
        <w:t>2024年以来共计发放惠民补贴44项，涉及民政局、卫健委、退役军人事务局、农业农村局等10家单位，补贴金额共计9529万元，发放成功率100%，社保卡占比100%，惠及群众6.4万人以上。</w:t>
      </w:r>
    </w:p>
    <w:p w14:paraId="150A564D">
      <w:pPr>
        <w:keepNext w:val="0"/>
        <w:keepLines w:val="0"/>
        <w:pageBreakBefore w:val="0"/>
        <w:kinsoku/>
        <w:wordWrap/>
        <w:topLinePunct w:val="0"/>
        <w:bidi w:val="0"/>
        <w:spacing w:line="600" w:lineRule="exact"/>
        <w:ind w:firstLine="643"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z w:val="32"/>
          <w:szCs w:val="32"/>
        </w:rPr>
        <w:t>六是积极稳妥化解债务风险。</w:t>
      </w:r>
      <w:r>
        <w:rPr>
          <w:rFonts w:hint="default" w:ascii="Times New Roman" w:hAnsi="Times New Roman" w:eastAsia="仿宋_GB2312" w:cs="Times New Roman"/>
          <w:snapToGrid w:val="0"/>
          <w:sz w:val="32"/>
          <w:szCs w:val="32"/>
        </w:rPr>
        <w:t>坚决扛牢防范化解地方债务风险政治责任，积极推进政府债务化解工作，通过积极沟通争取上级转移支付资金，用足用好化债专项债券等方法，把化债工作当作重中之重事项抓，在财政收入放缓，“三保”压力巨大的前提下，克服种种困难，</w:t>
      </w:r>
      <w:r>
        <w:rPr>
          <w:rFonts w:hint="default" w:ascii="Times New Roman" w:hAnsi="Times New Roman" w:eastAsia="仿宋_GB2312" w:cs="Times New Roman"/>
          <w:snapToGrid w:val="0"/>
          <w:sz w:val="32"/>
          <w:szCs w:val="32"/>
          <w:lang w:eastAsia="zh-CN"/>
        </w:rPr>
        <w:t>完成全年化债目标</w:t>
      </w:r>
      <w:r>
        <w:rPr>
          <w:rFonts w:hint="default" w:ascii="Times New Roman" w:hAnsi="Times New Roman" w:eastAsia="仿宋_GB2312" w:cs="Times New Roman"/>
          <w:snapToGrid w:val="0"/>
          <w:sz w:val="32"/>
          <w:szCs w:val="32"/>
        </w:rPr>
        <w:t>，</w:t>
      </w:r>
      <w:r>
        <w:rPr>
          <w:rFonts w:hint="default" w:ascii="Times New Roman" w:hAnsi="Times New Roman" w:eastAsia="仿宋_GB2312" w:cs="Times New Roman"/>
          <w:snapToGrid w:val="0"/>
          <w:sz w:val="32"/>
          <w:szCs w:val="32"/>
          <w:lang w:eastAsia="zh-CN"/>
        </w:rPr>
        <w:t>确保债务风险总体可控</w:t>
      </w:r>
      <w:r>
        <w:rPr>
          <w:rFonts w:hint="default" w:ascii="Times New Roman" w:hAnsi="Times New Roman" w:eastAsia="仿宋_GB2312" w:cs="Times New Roman"/>
          <w:snapToGrid w:val="0"/>
          <w:sz w:val="32"/>
          <w:szCs w:val="32"/>
        </w:rPr>
        <w:t>。</w:t>
      </w:r>
    </w:p>
    <w:p w14:paraId="54BF4B27">
      <w:pPr>
        <w:pStyle w:val="2"/>
        <w:keepNext w:val="0"/>
        <w:keepLines w:val="0"/>
        <w:pageBreakBefore w:val="0"/>
        <w:widowControl w:val="0"/>
        <w:kinsoku/>
        <w:wordWrap/>
        <w:overflowPunct w:val="0"/>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snapToGrid w:val="0"/>
          <w:sz w:val="32"/>
          <w:szCs w:val="32"/>
        </w:rPr>
      </w:pPr>
      <w:r>
        <w:rPr>
          <w:rFonts w:hint="default" w:ascii="Times New Roman" w:hAnsi="Times New Roman" w:eastAsia="仿宋_GB2312" w:cs="Times New Roman"/>
          <w:b w:val="0"/>
          <w:bCs w:val="0"/>
          <w:snapToGrid w:val="0"/>
          <w:sz w:val="32"/>
          <w:szCs w:val="32"/>
        </w:rPr>
        <w:t>虽然2024年全区财政收支实现平稳运行，但也存在一些困难和问题：房地产市场尚待恢复，重点行业持续承压，财源基础尚不稳固；“三保”支出、债务还本付息等刚性支出持续增加，库款保障能力偏低，财政收支平衡压力加大。我们高度重视这些问题，将采取有效措施加以解决。</w:t>
      </w:r>
    </w:p>
    <w:p w14:paraId="11902CD7">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三、2025年预算（草案）情况</w:t>
      </w:r>
    </w:p>
    <w:p w14:paraId="5B325824">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（一）2025年财政预算编制工作的指导思想</w:t>
      </w:r>
    </w:p>
    <w:p w14:paraId="2FF6C175">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2025年是“十四五”规划的收官之年，也是推动经济持续回升向好的关键一年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编制好2025年预算意义重大。</w:t>
      </w:r>
    </w:p>
    <w:p w14:paraId="29E5C8D8">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2025年区级预算编制的指导思想是：</w:t>
      </w: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kern w:val="0"/>
          <w:sz w:val="32"/>
          <w:szCs w:val="32"/>
        </w:rPr>
        <w:t>认真贯彻落实</w:t>
      </w:r>
      <w:r>
        <w:rPr>
          <w:rFonts w:hint="default" w:ascii="Times New Roman" w:hAnsi="Times New Roman" w:eastAsia="仿宋_GB2312" w:cs="Times New Roman"/>
          <w:sz w:val="32"/>
          <w:szCs w:val="32"/>
        </w:rPr>
        <w:t>党的二十大和二十届二中、三中全会</w:t>
      </w:r>
      <w:r>
        <w:rPr>
          <w:rFonts w:hint="default" w:ascii="Times New Roman" w:hAnsi="Times New Roman" w:eastAsia="仿宋_GB2312" w:cs="Times New Roman"/>
          <w:kern w:val="0"/>
          <w:sz w:val="32"/>
          <w:szCs w:val="32"/>
        </w:rPr>
        <w:t>和中央、省市及区委经济工作会议精神，</w:t>
      </w:r>
      <w:r>
        <w:rPr>
          <w:rFonts w:hint="default" w:ascii="Times New Roman" w:hAnsi="Times New Roman" w:eastAsia="仿宋_GB2312" w:cs="Times New Roman"/>
          <w:sz w:val="32"/>
          <w:szCs w:val="32"/>
        </w:rPr>
        <w:t>坚持稳中求进工作总基调，完整准确全面贯彻新发展理念，紧抓构建新发展格局战略机遇，聚焦区委“三强”发展战略和“三个西工”建设，扎实落实积极的财政政策提质增效、更可持续，加大优化支出结构力度，把财政资金用在刀刃上；进一步深化预算管理制度改革，加强财政资源统筹，突出保基本、守底线，发挥集中财力办大事的体制优势，提高财政资金配置效率和支出使用效果；坚持预算法定，强化预算约束和绩效管理，推进财政支出标准化，努力提高财政支出效率；完善现代税收制度，落实国家税制改革相关政策；加强地方政府债务管理，积极防范化解地方政府隐性债务风险，促进经济社会高质量发展，为开创现代化西工建设新局面贡献财政力量。</w:t>
      </w:r>
    </w:p>
    <w:p w14:paraId="38A50165">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（二）2025年一般公共预算草案</w:t>
      </w:r>
    </w:p>
    <w:p w14:paraId="034CB1B2">
      <w:pPr>
        <w:pStyle w:val="12"/>
        <w:keepNext w:val="0"/>
        <w:keepLines w:val="0"/>
        <w:pageBreakBefore w:val="0"/>
        <w:kinsoku/>
        <w:wordWrap/>
        <w:topLinePunct w:val="0"/>
        <w:bidi w:val="0"/>
        <w:spacing w:line="60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cs="Times New Roman"/>
          <w:sz w:val="32"/>
          <w:szCs w:val="32"/>
          <w:highlight w:val="none"/>
        </w:rPr>
        <w:t>全区一般公共预算收入165500万元，增长3.5%。按预期收入安排，加上级各项补助及提前告知收入88757万元，加上年结转24461万元，加动用预算稳定调节基金20000万元，减去预计上解支出38667万元，全区财力</w:t>
      </w:r>
      <w:r>
        <w:rPr>
          <w:rFonts w:hint="default" w:ascii="Times New Roman" w:hAnsi="Times New Roman" w:cs="Times New Roman"/>
          <w:color w:val="auto"/>
          <w:sz w:val="32"/>
          <w:szCs w:val="32"/>
          <w:highlight w:val="none"/>
        </w:rPr>
        <w:t>支出为260051万元。</w:t>
      </w:r>
      <w:r>
        <w:rPr>
          <w:rFonts w:hint="default" w:ascii="Times New Roman" w:hAnsi="Times New Roman" w:cs="Times New Roman"/>
          <w:sz w:val="32"/>
          <w:szCs w:val="32"/>
          <w:highlight w:val="none"/>
        </w:rPr>
        <w:t>本着“统筹兼顾、量入为出、收支平衡”的原则，坚决落实党中央过“紧日子”的要求，严格控制和压减一般性支出。</w:t>
      </w:r>
    </w:p>
    <w:p w14:paraId="70BEBDDD">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（三）2025年政府性基金预算草案</w:t>
      </w:r>
    </w:p>
    <w:p w14:paraId="427E2AAE">
      <w:pPr>
        <w:keepNext w:val="0"/>
        <w:keepLines w:val="0"/>
        <w:pageBreakBefore w:val="0"/>
        <w:kinsoku/>
        <w:wordWrap/>
        <w:overflowPunct w:val="0"/>
        <w:topLinePunct w:val="0"/>
        <w:autoSpaceDE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rPr>
        <w:t>全区政府基金预算收入90974万元，其中上年结转资金40974万元，土地出让金补助收入预计50000万元，政府性基金预算支出90974万元。</w:t>
      </w:r>
    </w:p>
    <w:p w14:paraId="43E05067">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（四）2025年国有资本经营预算草案</w:t>
      </w:r>
    </w:p>
    <w:p w14:paraId="199E90D2">
      <w:pPr>
        <w:keepNext w:val="0"/>
        <w:keepLines w:val="0"/>
        <w:pageBreakBefore w:val="0"/>
        <w:kinsoku/>
        <w:wordWrap/>
        <w:overflowPunct w:val="0"/>
        <w:topLinePunct w:val="0"/>
        <w:autoSpaceDE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rPr>
        <w:t>全区国有资本经营预算收入572万元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全部为上级提前告知收入，国有资本经营预算支出572万元。</w:t>
      </w:r>
    </w:p>
    <w:p w14:paraId="2BA3D315">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（五）2025年社会保险基金预算草案</w:t>
      </w:r>
    </w:p>
    <w:p w14:paraId="33850C79">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全区社会保险基金预算由市级财政统筹代编，预算收入安排3776万元全部为城乡居民基本养老保险收入，上年结余8577万元。社会保险基金预算支出安排2633万元全部为城乡居民基本养老保险支出，年末滚存结余</w:t>
      </w:r>
      <w:r>
        <w:rPr>
          <w:rFonts w:hint="default" w:ascii="Times New Roman" w:hAnsi="Times New Roman" w:eastAsia="楷体_GB2312" w:cs="Times New Roman"/>
          <w:bCs/>
          <w:sz w:val="32"/>
          <w:szCs w:val="32"/>
          <w:highlight w:val="none"/>
        </w:rPr>
        <w:t>9720</w:t>
      </w:r>
      <w:r>
        <w:rPr>
          <w:rFonts w:hint="default" w:ascii="Times New Roman" w:hAnsi="Times New Roman" w:eastAsia="仿宋_GB2312" w:cs="Times New Roman"/>
          <w:sz w:val="32"/>
          <w:szCs w:val="32"/>
          <w:highlight w:val="none"/>
        </w:rPr>
        <w:t>万元。</w:t>
      </w:r>
    </w:p>
    <w:p w14:paraId="1F37A216">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（六）2025年政府再融资债券置换安排情况</w:t>
      </w:r>
    </w:p>
    <w:p w14:paraId="3E7CC5FA">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2025年预计到期债券共计26617万元，根据下达的《河南省财政厅关于报送2025年地方政府再融资债券需求的通知》文件精神，安排基金财力2717万元用于偿还到期债券的10%，剩余部分</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color w:val="000000"/>
          <w:kern w:val="0"/>
          <w:sz w:val="32"/>
          <w:szCs w:val="32"/>
          <w:highlight w:val="none"/>
          <w:lang w:val="en-US" w:eastAsia="zh-CN" w:bidi="ar-SA"/>
        </w:rPr>
        <w:t>为23</w:t>
      </w:r>
      <w:r>
        <w:rPr>
          <w:rFonts w:hint="default" w:ascii="Times New Roman" w:hAnsi="Times New Roman" w:eastAsia="仿宋_GB2312" w:cs="Times New Roman"/>
          <w:sz w:val="32"/>
          <w:szCs w:val="32"/>
          <w:highlight w:val="none"/>
        </w:rPr>
        <w:t>900万元</w:t>
      </w:r>
      <w:r>
        <w:rPr>
          <w:rFonts w:hint="default" w:ascii="Times New Roman" w:hAnsi="Times New Roman" w:eastAsia="仿宋_GB2312" w:cs="Times New Roman"/>
          <w:sz w:val="32"/>
          <w:szCs w:val="32"/>
          <w:highlight w:val="none"/>
          <w:lang w:eastAsia="zh-CN"/>
        </w:rPr>
        <w:t>，目前已</w:t>
      </w:r>
      <w:r>
        <w:rPr>
          <w:rFonts w:hint="default" w:ascii="Times New Roman" w:hAnsi="Times New Roman" w:eastAsia="仿宋_GB2312" w:cs="Times New Roman"/>
          <w:sz w:val="32"/>
          <w:szCs w:val="32"/>
          <w:highlight w:val="none"/>
        </w:rPr>
        <w:t>向上级申请置换债券，用于偿还到期债券。</w:t>
      </w:r>
    </w:p>
    <w:p w14:paraId="665EBB5A">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四、改进和加强预算管理的主要措施</w:t>
      </w:r>
    </w:p>
    <w:p w14:paraId="661F23A7">
      <w:pPr>
        <w:pStyle w:val="7"/>
        <w:keepNext w:val="0"/>
        <w:keepLines w:val="0"/>
        <w:pageBreakBefore w:val="0"/>
        <w:widowControl/>
        <w:kinsoku/>
        <w:wordWrap/>
        <w:topLinePunct w:val="0"/>
        <w:bidi w:val="0"/>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color w:val="000000"/>
          <w:kern w:val="2"/>
          <w:sz w:val="32"/>
          <w:szCs w:val="32"/>
        </w:rPr>
        <w:t>（一）落实更加积极的财政政策。</w:t>
      </w:r>
      <w:r>
        <w:rPr>
          <w:rFonts w:hint="default" w:ascii="Times New Roman" w:hAnsi="Times New Roman" w:eastAsia="仿宋_GB2312" w:cs="Times New Roman"/>
          <w:snapToGrid w:val="0"/>
          <w:sz w:val="32"/>
          <w:szCs w:val="32"/>
        </w:rPr>
        <w:t>加强财政资源统筹，</w:t>
      </w:r>
      <w:r>
        <w:rPr>
          <w:rFonts w:hint="default" w:ascii="Times New Roman" w:hAnsi="Times New Roman" w:eastAsia="仿宋_GB2312" w:cs="Times New Roman"/>
          <w:sz w:val="32"/>
          <w:szCs w:val="32"/>
          <w:shd w:val="clear" w:color="auto" w:fill="FFFFFF"/>
        </w:rPr>
        <w:t>用好超长期特别国债、地方政府专项债券、中央预算内投资、中央对地方转移支付等各类资金，</w:t>
      </w:r>
      <w:r>
        <w:rPr>
          <w:rFonts w:hint="default" w:ascii="Times New Roman" w:hAnsi="Times New Roman" w:eastAsia="仿宋_GB2312" w:cs="Times New Roman"/>
          <w:snapToGrid w:val="0"/>
          <w:sz w:val="32"/>
          <w:szCs w:val="32"/>
        </w:rPr>
        <w:t>加大财政支持</w:t>
      </w:r>
      <w:r>
        <w:rPr>
          <w:rFonts w:hint="default" w:ascii="Times New Roman" w:hAnsi="Times New Roman" w:eastAsia="仿宋_GB2312" w:cs="Times New Roman"/>
          <w:snapToGrid w:val="0"/>
          <w:sz w:val="32"/>
          <w:szCs w:val="32"/>
          <w:lang w:eastAsia="zh-CN"/>
        </w:rPr>
        <w:t>力</w:t>
      </w:r>
      <w:r>
        <w:rPr>
          <w:rFonts w:hint="default" w:ascii="Times New Roman" w:hAnsi="Times New Roman" w:eastAsia="仿宋_GB2312" w:cs="Times New Roman"/>
          <w:snapToGrid w:val="0"/>
          <w:sz w:val="32"/>
          <w:szCs w:val="32"/>
        </w:rPr>
        <w:t>度，促进经济持续回升向好。</w:t>
      </w:r>
      <w:r>
        <w:rPr>
          <w:rFonts w:hint="default" w:ascii="Times New Roman" w:hAnsi="Times New Roman" w:eastAsia="仿宋_GB2312" w:cs="Times New Roman"/>
          <w:sz w:val="32"/>
          <w:szCs w:val="32"/>
          <w:shd w:val="clear" w:color="auto" w:fill="FFFFFF"/>
        </w:rPr>
        <w:t>围绕居民消费升级方向，积极落实提振消费的财税政策，深入实施推动大规模设备更新，支持培育新的消费增长点。</w:t>
      </w:r>
    </w:p>
    <w:p w14:paraId="6A673B2C">
      <w:pPr>
        <w:pStyle w:val="12"/>
        <w:keepNext w:val="0"/>
        <w:keepLines w:val="0"/>
        <w:pageBreakBefore w:val="0"/>
        <w:kinsoku/>
        <w:wordWrap/>
        <w:topLinePunct w:val="0"/>
        <w:bidi w:val="0"/>
        <w:spacing w:line="600" w:lineRule="exact"/>
        <w:ind w:firstLine="640" w:firstLineChars="200"/>
        <w:jc w:val="both"/>
        <w:textAlignment w:val="auto"/>
        <w:rPr>
          <w:rFonts w:hint="default" w:ascii="Times New Roman" w:hAnsi="Times New Roman" w:cs="Times New Roman"/>
          <w:color w:val="auto"/>
          <w:sz w:val="32"/>
          <w:szCs w:val="32"/>
          <w:shd w:val="clear" w:color="auto" w:fill="FFFFFF"/>
        </w:rPr>
      </w:pPr>
      <w:r>
        <w:rPr>
          <w:rFonts w:hint="default" w:ascii="Times New Roman" w:hAnsi="Times New Roman" w:eastAsia="楷体_GB2312" w:cs="Times New Roman"/>
          <w:bCs/>
          <w:kern w:val="2"/>
          <w:sz w:val="32"/>
          <w:szCs w:val="32"/>
        </w:rPr>
        <w:t>（二）深化财税体制改革。</w:t>
      </w:r>
      <w:r>
        <w:rPr>
          <w:rFonts w:hint="default" w:ascii="Times New Roman" w:hAnsi="Times New Roman" w:cs="Times New Roman"/>
          <w:color w:val="auto"/>
          <w:sz w:val="32"/>
          <w:szCs w:val="32"/>
          <w:shd w:val="clear" w:color="auto" w:fill="FFFFFF"/>
        </w:rPr>
        <w:t>按照党的二十届三中全会部署，扎实做好财税体制改革各项工作。加强财政资源统筹，提高预算管理完整性。</w:t>
      </w:r>
      <w:r>
        <w:rPr>
          <w:rFonts w:hint="default" w:ascii="Times New Roman" w:hAnsi="Times New Roman" w:cs="Times New Roman"/>
          <w:snapToGrid w:val="0"/>
          <w:sz w:val="32"/>
          <w:szCs w:val="32"/>
        </w:rPr>
        <w:t>精准高效落实结构性减税降费政策，重点支持科技创新和制造业发展。深化零基预算管理改革，优化财政支出结构，用好有限的增量资金，同时下大力气盘活、调整存量</w:t>
      </w:r>
      <w:r>
        <w:rPr>
          <w:rFonts w:hint="default" w:ascii="Times New Roman" w:hAnsi="Times New Roman" w:cs="Times New Roman"/>
          <w:color w:val="auto"/>
          <w:sz w:val="32"/>
          <w:szCs w:val="32"/>
          <w:shd w:val="clear" w:color="auto" w:fill="FFFFFF"/>
        </w:rPr>
        <w:t>，打破支出固化僵化格局。</w:t>
      </w:r>
      <w:r>
        <w:rPr>
          <w:rFonts w:hint="default" w:ascii="Times New Roman" w:hAnsi="Times New Roman" w:cs="Times New Roman"/>
          <w:snapToGrid w:val="0"/>
          <w:sz w:val="32"/>
          <w:szCs w:val="32"/>
        </w:rPr>
        <w:t>根据省市财政工作部署，配合做好增值税、消费税、个人所得税、地方附加税等税收制度改革工作，持续壮大区级财力</w:t>
      </w:r>
      <w:r>
        <w:rPr>
          <w:rFonts w:hint="default" w:ascii="Times New Roman" w:hAnsi="Times New Roman" w:cs="Times New Roman"/>
          <w:sz w:val="32"/>
          <w:szCs w:val="32"/>
        </w:rPr>
        <w:t>。</w:t>
      </w:r>
    </w:p>
    <w:p w14:paraId="6BA192B4">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（三）防范财政运行风险。</w:t>
      </w:r>
      <w:r>
        <w:rPr>
          <w:rFonts w:hint="default" w:ascii="Times New Roman" w:hAnsi="Times New Roman" w:eastAsia="仿宋_GB2312" w:cs="Times New Roman"/>
          <w:color w:val="000000"/>
          <w:sz w:val="32"/>
          <w:szCs w:val="32"/>
        </w:rPr>
        <w:t>统筹发展和安全，严格落实国务院关于防范化解重大经济金融风险的决策，抢抓当前中央出台的一揽子支持地方政府化债的政策与机遇，全面加强政府债务风险监测预警，坚决遏制隐性债务增量，稳妥化解隐性债务存量，积极稳妥有序防范化解地方政府债务风险。同时加强“三保”支出执行监测，动态掌握支出执行情况，及时关注各项民生资金、基本养老金、住房公积金、义务教育教师工资等重点群体的工资发放情况，坚决守牢“三保”底线。</w:t>
      </w:r>
    </w:p>
    <w:p w14:paraId="55B64257">
      <w:pPr>
        <w:pStyle w:val="12"/>
        <w:keepNext w:val="0"/>
        <w:keepLines w:val="0"/>
        <w:pageBreakBefore w:val="0"/>
        <w:kinsoku/>
        <w:wordWrap/>
        <w:topLinePunct w:val="0"/>
        <w:bidi w:val="0"/>
        <w:spacing w:line="600" w:lineRule="exact"/>
        <w:ind w:firstLine="640" w:firstLineChars="200"/>
        <w:jc w:val="both"/>
        <w:textAlignment w:val="auto"/>
        <w:rPr>
          <w:rFonts w:hint="default" w:ascii="Times New Roman" w:hAnsi="Times New Roman" w:cs="Times New Roman"/>
          <w:snapToGrid w:val="0"/>
          <w:sz w:val="32"/>
          <w:szCs w:val="32"/>
        </w:rPr>
      </w:pPr>
      <w:r>
        <w:rPr>
          <w:rFonts w:hint="default" w:ascii="Times New Roman" w:hAnsi="Times New Roman" w:eastAsia="楷体_GB2312" w:cs="Times New Roman"/>
          <w:bCs/>
          <w:kern w:val="2"/>
          <w:sz w:val="32"/>
          <w:szCs w:val="32"/>
        </w:rPr>
        <w:t>（四）扎实推进财政科学管理。</w:t>
      </w:r>
      <w:r>
        <w:rPr>
          <w:rFonts w:hint="default" w:ascii="Times New Roman" w:hAnsi="Times New Roman" w:cs="Times New Roman"/>
          <w:snapToGrid w:val="0"/>
          <w:sz w:val="32"/>
          <w:szCs w:val="32"/>
        </w:rPr>
        <w:t>围绕管理系统化、精细化、标准化、法治化，进一步提高财政科学管理水平。加强源头管理，建立健全事前评估机制，提高预算绩效管理的质量和效果，推动评价结果运用，消减低效无效支出。加大财会监督力度，充分发挥监督合力，持续提升财会监督效能。</w:t>
      </w:r>
    </w:p>
    <w:p w14:paraId="3227EBBD">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sz w:val="32"/>
          <w:szCs w:val="32"/>
        </w:rPr>
        <w:t>（五）自觉接受预算审查监督。</w:t>
      </w:r>
      <w:r>
        <w:rPr>
          <w:rFonts w:hint="default" w:ascii="Times New Roman" w:hAnsi="Times New Roman" w:eastAsia="仿宋_GB2312" w:cs="Times New Roman"/>
          <w:color w:val="000000"/>
          <w:kern w:val="0"/>
          <w:sz w:val="32"/>
          <w:szCs w:val="32"/>
        </w:rPr>
        <w:t>认真贯彻落实区人大及其常委会有关预算决议和审查意见，及时报告财税改革和财政重点工作进展，持续加强和改进财政预算管理。做好与代表委员日常沟通交流，认真研究代表委员提出的意见建议，把办理建议提案同完善政策、健全机制、改进工作结合起来，推动解决群众关心、社会关注的重点难点问题。加大审计查出问题整改力度，严格落实整改责任，确保问题及时整改到位。</w:t>
      </w:r>
    </w:p>
    <w:p w14:paraId="69F8DD21">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各位代表，2025年财政工作将面临诸多困难和挑战，我们将以习近平新时代中国特色社会主义思想为指导，在区委、区政府的坚强领导下，在区人大和区政协的监督指导下，严格落实本次大会的决议和要求，开拓进取、迎难而上，扎实做好各项财政工作，为奋力谱写中国式现代化西工篇章作出新的贡献。</w:t>
      </w:r>
    </w:p>
    <w:p w14:paraId="0EBE5374">
      <w:pPr>
        <w:pStyle w:val="16"/>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以上报告，请予审查。</w:t>
      </w:r>
    </w:p>
    <w:p w14:paraId="09689953">
      <w:pPr>
        <w:pStyle w:val="3"/>
        <w:keepNext w:val="0"/>
        <w:keepLines w:val="0"/>
        <w:pageBreakBefore w:val="0"/>
        <w:kinsoku/>
        <w:wordWrap/>
        <w:topLinePunct w:val="0"/>
        <w:bidi w:val="0"/>
        <w:spacing w:line="600" w:lineRule="exact"/>
        <w:textAlignment w:val="auto"/>
        <w:rPr>
          <w:rFonts w:hint="default" w:ascii="Times New Roman" w:hAnsi="Times New Roman" w:cs="Times New Roman"/>
        </w:rPr>
      </w:pPr>
    </w:p>
    <w:p w14:paraId="3024D670">
      <w:pPr>
        <w:keepNext w:val="0"/>
        <w:keepLines w:val="0"/>
        <w:pageBreakBefore w:val="0"/>
        <w:kinsoku/>
        <w:wordWrap/>
        <w:topLinePunct w:val="0"/>
        <w:bidi w:val="0"/>
        <w:spacing w:line="600" w:lineRule="exact"/>
        <w:textAlignment w:val="auto"/>
        <w:rPr>
          <w:rFonts w:hint="default" w:ascii="Times New Roman" w:hAnsi="Times New Roman" w:cs="Times New Roman"/>
        </w:rPr>
      </w:pPr>
    </w:p>
    <w:p w14:paraId="75BBC9CA">
      <w:pPr>
        <w:pStyle w:val="1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000000"/>
          <w:kern w:val="0"/>
          <w:sz w:val="32"/>
          <w:szCs w:val="32"/>
          <w:lang w:val="en-US" w:eastAsia="zh-CN" w:bidi="ar-SA"/>
        </w:rPr>
      </w:pPr>
    </w:p>
    <w:p w14:paraId="04ACE4FC">
      <w:pPr>
        <w:pStyle w:val="6"/>
        <w:rPr>
          <w:rFonts w:hint="default" w:ascii="Times New Roman" w:hAnsi="Times New Roman" w:eastAsia="仿宋_GB2312" w:cs="Times New Roman"/>
          <w:color w:val="000000"/>
          <w:kern w:val="0"/>
          <w:sz w:val="32"/>
          <w:szCs w:val="32"/>
          <w:lang w:val="en-US" w:eastAsia="zh-CN" w:bidi="ar-SA"/>
        </w:rPr>
      </w:pPr>
    </w:p>
    <w:p w14:paraId="1F0C5459">
      <w:pPr>
        <w:rPr>
          <w:rFonts w:hint="default" w:ascii="Times New Roman" w:hAnsi="Times New Roman" w:eastAsia="仿宋_GB2312" w:cs="Times New Roman"/>
          <w:color w:val="000000"/>
          <w:kern w:val="0"/>
          <w:sz w:val="32"/>
          <w:szCs w:val="32"/>
          <w:lang w:val="en-US" w:eastAsia="zh-CN" w:bidi="ar-SA"/>
        </w:rPr>
      </w:pPr>
    </w:p>
    <w:p w14:paraId="37D977B6">
      <w:pPr>
        <w:rPr>
          <w:rFonts w:hint="default" w:ascii="Times New Roman" w:hAnsi="Times New Roman" w:eastAsia="仿宋_GB2312" w:cs="Times New Roman"/>
          <w:color w:val="000000"/>
          <w:kern w:val="0"/>
          <w:sz w:val="32"/>
          <w:szCs w:val="32"/>
          <w:lang w:val="en-US" w:eastAsia="zh-CN" w:bidi="ar-SA"/>
        </w:rPr>
      </w:pPr>
    </w:p>
    <w:p w14:paraId="74919788">
      <w:pPr>
        <w:rPr>
          <w:rFonts w:hint="default" w:ascii="Times New Roman" w:hAnsi="Times New Roman" w:eastAsia="仿宋_GB2312" w:cs="Times New Roman"/>
          <w:color w:val="000000"/>
          <w:kern w:val="0"/>
          <w:sz w:val="32"/>
          <w:szCs w:val="32"/>
          <w:lang w:val="en-US" w:eastAsia="zh-CN" w:bidi="ar-SA"/>
        </w:rPr>
      </w:pPr>
    </w:p>
    <w:p w14:paraId="0F8C17AA">
      <w:pPr>
        <w:rPr>
          <w:rFonts w:hint="default" w:ascii="Times New Roman" w:hAnsi="Times New Roman" w:eastAsia="仿宋_GB2312" w:cs="Times New Roman"/>
          <w:color w:val="000000"/>
          <w:kern w:val="0"/>
          <w:sz w:val="32"/>
          <w:szCs w:val="32"/>
          <w:lang w:val="en-US" w:eastAsia="zh-CN" w:bidi="ar-SA"/>
        </w:rPr>
      </w:pPr>
    </w:p>
    <w:p w14:paraId="6FE0B883">
      <w:pPr>
        <w:rPr>
          <w:rFonts w:hint="default" w:ascii="Times New Roman" w:hAnsi="Times New Roman" w:eastAsia="仿宋_GB2312" w:cs="Times New Roman"/>
          <w:color w:val="000000"/>
          <w:kern w:val="0"/>
          <w:sz w:val="32"/>
          <w:szCs w:val="32"/>
          <w:lang w:val="en-US" w:eastAsia="zh-CN" w:bidi="ar-SA"/>
        </w:rPr>
      </w:pPr>
    </w:p>
    <w:p w14:paraId="0C2BC5F5">
      <w:pPr>
        <w:rPr>
          <w:rFonts w:hint="default" w:ascii="Times New Roman" w:hAnsi="Times New Roman" w:eastAsia="仿宋_GB2312" w:cs="Times New Roman"/>
          <w:color w:val="000000"/>
          <w:kern w:val="0"/>
          <w:sz w:val="32"/>
          <w:szCs w:val="32"/>
          <w:lang w:val="en-US" w:eastAsia="zh-CN" w:bidi="ar-SA"/>
        </w:rPr>
      </w:pPr>
    </w:p>
    <w:p w14:paraId="73EBA1DB">
      <w:pPr>
        <w:rPr>
          <w:rFonts w:hint="default" w:ascii="Times New Roman" w:hAnsi="Times New Roman" w:eastAsia="仿宋_GB2312" w:cs="Times New Roman"/>
          <w:color w:val="000000"/>
          <w:kern w:val="0"/>
          <w:sz w:val="32"/>
          <w:szCs w:val="32"/>
          <w:lang w:val="en-US" w:eastAsia="zh-CN" w:bidi="ar-SA"/>
        </w:rPr>
      </w:pPr>
    </w:p>
    <w:p w14:paraId="4C8FFCCD">
      <w:pPr>
        <w:rPr>
          <w:rFonts w:hint="default" w:ascii="Times New Roman" w:hAnsi="Times New Roman" w:eastAsia="仿宋_GB2312" w:cs="Times New Roman"/>
          <w:color w:val="000000"/>
          <w:kern w:val="0"/>
          <w:sz w:val="32"/>
          <w:szCs w:val="32"/>
          <w:lang w:val="en-US" w:eastAsia="zh-CN" w:bidi="ar-SA"/>
        </w:rPr>
      </w:pPr>
    </w:p>
    <w:p w14:paraId="6DFE64C0">
      <w:pPr>
        <w:rPr>
          <w:rFonts w:hint="default" w:ascii="Times New Roman" w:hAnsi="Times New Roman" w:eastAsia="仿宋_GB2312" w:cs="Times New Roman"/>
          <w:color w:val="000000"/>
          <w:kern w:val="0"/>
          <w:sz w:val="32"/>
          <w:szCs w:val="32"/>
          <w:lang w:val="en-US" w:eastAsia="zh-CN" w:bidi="ar-SA"/>
        </w:rPr>
      </w:pPr>
    </w:p>
    <w:p w14:paraId="043B661D">
      <w:pPr>
        <w:rPr>
          <w:rFonts w:hint="default" w:ascii="Times New Roman" w:hAnsi="Times New Roman" w:eastAsia="仿宋_GB2312" w:cs="Times New Roman"/>
          <w:color w:val="000000"/>
          <w:kern w:val="0"/>
          <w:sz w:val="32"/>
          <w:szCs w:val="32"/>
          <w:lang w:val="en-US" w:eastAsia="zh-CN" w:bidi="ar-SA"/>
        </w:rPr>
      </w:pPr>
    </w:p>
    <w:p w14:paraId="4DB601A7">
      <w:pPr>
        <w:rPr>
          <w:rFonts w:hint="default" w:ascii="Times New Roman" w:hAnsi="Times New Roman" w:eastAsia="仿宋_GB2312" w:cs="Times New Roman"/>
          <w:color w:val="000000"/>
          <w:kern w:val="0"/>
          <w:sz w:val="32"/>
          <w:szCs w:val="32"/>
          <w:lang w:val="en-US" w:eastAsia="zh-CN" w:bidi="ar-SA"/>
        </w:rPr>
      </w:pPr>
    </w:p>
    <w:p w14:paraId="02B3E526">
      <w:pPr>
        <w:rPr>
          <w:rFonts w:hint="default" w:ascii="Times New Roman" w:hAnsi="Times New Roman" w:eastAsia="仿宋_GB2312" w:cs="Times New Roman"/>
          <w:color w:val="000000"/>
          <w:kern w:val="0"/>
          <w:sz w:val="32"/>
          <w:szCs w:val="32"/>
          <w:lang w:val="en-US" w:eastAsia="zh-CN" w:bidi="ar-SA"/>
        </w:rPr>
      </w:pPr>
    </w:p>
    <w:p w14:paraId="5B8BC432">
      <w:pPr>
        <w:rPr>
          <w:rFonts w:hint="default" w:ascii="Times New Roman" w:hAnsi="Times New Roman" w:eastAsia="仿宋_GB2312" w:cs="Times New Roman"/>
          <w:color w:val="000000"/>
          <w:kern w:val="0"/>
          <w:sz w:val="32"/>
          <w:szCs w:val="32"/>
          <w:lang w:val="en-US" w:eastAsia="zh-CN" w:bidi="ar-SA"/>
        </w:rPr>
      </w:pPr>
    </w:p>
    <w:p w14:paraId="722C4CC8">
      <w:pPr>
        <w:rPr>
          <w:rFonts w:hint="default" w:ascii="Times New Roman" w:hAnsi="Times New Roman" w:eastAsia="仿宋_GB2312" w:cs="Times New Roman"/>
          <w:color w:val="000000"/>
          <w:kern w:val="0"/>
          <w:sz w:val="32"/>
          <w:szCs w:val="32"/>
          <w:lang w:val="en-US" w:eastAsia="zh-CN" w:bidi="ar-SA"/>
        </w:rPr>
      </w:pPr>
    </w:p>
    <w:p w14:paraId="1D8EBEE6">
      <w:pPr>
        <w:rPr>
          <w:rFonts w:hint="default" w:ascii="Times New Roman" w:hAnsi="Times New Roman" w:eastAsia="仿宋_GB2312" w:cs="Times New Roman"/>
          <w:color w:val="000000"/>
          <w:kern w:val="0"/>
          <w:sz w:val="32"/>
          <w:szCs w:val="32"/>
          <w:lang w:val="en-US" w:eastAsia="zh-CN" w:bidi="ar-SA"/>
        </w:rPr>
      </w:pPr>
    </w:p>
    <w:p w14:paraId="6FD4D504">
      <w:pPr>
        <w:rPr>
          <w:rFonts w:hint="default" w:ascii="Times New Roman" w:hAnsi="Times New Roman" w:eastAsia="仿宋_GB2312" w:cs="Times New Roman"/>
          <w:color w:val="000000"/>
          <w:kern w:val="0"/>
          <w:sz w:val="32"/>
          <w:szCs w:val="32"/>
          <w:lang w:val="en-US" w:eastAsia="zh-CN" w:bidi="ar-SA"/>
        </w:rPr>
      </w:pPr>
    </w:p>
    <w:p w14:paraId="57661925">
      <w:pPr>
        <w:rPr>
          <w:rFonts w:hint="default" w:ascii="Times New Roman" w:hAnsi="Times New Roman" w:eastAsia="仿宋_GB2312" w:cs="Times New Roman"/>
          <w:color w:val="000000"/>
          <w:kern w:val="0"/>
          <w:sz w:val="32"/>
          <w:szCs w:val="32"/>
          <w:lang w:val="en-US" w:eastAsia="zh-CN" w:bidi="ar-SA"/>
        </w:rPr>
      </w:pPr>
    </w:p>
    <w:p w14:paraId="01551FF7">
      <w:pPr>
        <w:rPr>
          <w:rFonts w:hint="default" w:ascii="Times New Roman" w:hAnsi="Times New Roman" w:eastAsia="仿宋_GB2312" w:cs="Times New Roman"/>
          <w:color w:val="000000"/>
          <w:kern w:val="0"/>
          <w:sz w:val="32"/>
          <w:szCs w:val="32"/>
          <w:lang w:val="en-US" w:eastAsia="zh-CN" w:bidi="ar-SA"/>
        </w:rPr>
      </w:pPr>
    </w:p>
    <w:p w14:paraId="4271982F">
      <w:pPr>
        <w:rPr>
          <w:rFonts w:hint="default" w:ascii="Times New Roman" w:hAnsi="Times New Roman" w:eastAsia="仿宋_GB2312" w:cs="Times New Roman"/>
          <w:color w:val="000000"/>
          <w:kern w:val="0"/>
          <w:sz w:val="32"/>
          <w:szCs w:val="32"/>
          <w:lang w:val="en-US" w:eastAsia="zh-CN" w:bidi="ar-SA"/>
        </w:rPr>
      </w:pPr>
    </w:p>
    <w:p w14:paraId="11C65877">
      <w:pPr>
        <w:rPr>
          <w:rFonts w:hint="default" w:ascii="Times New Roman" w:hAnsi="Times New Roman" w:eastAsia="仿宋_GB2312" w:cs="Times New Roman"/>
          <w:color w:val="000000"/>
          <w:kern w:val="0"/>
          <w:sz w:val="32"/>
          <w:szCs w:val="32"/>
          <w:lang w:val="en-US" w:eastAsia="zh-CN" w:bidi="ar-SA"/>
        </w:rPr>
      </w:pPr>
    </w:p>
    <w:p w14:paraId="7F6E520A">
      <w:pPr>
        <w:keepNext w:val="0"/>
        <w:keepLines w:val="0"/>
        <w:pageBreakBefore w:val="0"/>
        <w:kinsoku/>
        <w:wordWrap/>
        <w:topLinePunct w:val="0"/>
        <w:bidi w:val="0"/>
        <w:spacing w:line="600" w:lineRule="exact"/>
        <w:textAlignment w:val="auto"/>
        <w:rPr>
          <w:rFonts w:hint="default" w:ascii="Times New Roman" w:hAnsi="Times New Roman" w:cs="Times New Roman"/>
        </w:rPr>
      </w:pPr>
      <w:r>
        <w:rPr>
          <w:rFonts w:hint="default" w:ascii="Times New Roman" w:hAnsi="Times New Roman" w:eastAsia="楷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-197485</wp:posOffset>
                </wp:positionH>
                <wp:positionV relativeFrom="paragraph">
                  <wp:posOffset>24130</wp:posOffset>
                </wp:positionV>
                <wp:extent cx="6109970"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610997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5pt;margin-top:1.9pt;height:0.05pt;width:481.1pt;z-index:251660288;mso-width-relative:page;mso-height-relative:page;" filled="f" stroked="t" coordsize="21600,21600" o:gfxdata="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rwp1QAAAAcBAAAPAAAAAAAAAAEAIAAAACIAAABkcnMvZG93bnJldi54bWxQ&#10;SwECFAAUAAAACACHTuJAPN9N2voBAAD3AwAADgAAAAAAAAABACAAAAAkAQAAZHJzL2Uyb0RvYy54&#10;bWxQSwUGAAAAAAYABgBZAQAAkAUAAAAA&#10;">
                <v:fill on="f" focussize="0,0"/>
                <v:stroke weight="1pt" color="#000000" joinstyle="round"/>
                <v:imagedata o:title=""/>
                <o:lock v:ext="edit" aspectratio="f"/>
              </v:line>
            </w:pict>
          </mc:Fallback>
        </mc:AlternateContent>
      </w:r>
      <w:r>
        <w:rPr>
          <w:rFonts w:hint="default" w:ascii="Times New Roman" w:hAnsi="Times New Roman" w:eastAsia="楷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-197485</wp:posOffset>
                </wp:positionH>
                <wp:positionV relativeFrom="paragraph">
                  <wp:posOffset>401955</wp:posOffset>
                </wp:positionV>
                <wp:extent cx="6096635" cy="635"/>
                <wp:effectExtent l="0" t="0" r="0" b="0"/>
                <wp:wrapNone/>
                <wp:docPr id="71" name="直接连接符 71"/>
                <wp:cNvGraphicFramePr/>
                <a:graphic xmlns:a="http://schemas.openxmlformats.org/drawingml/2006/main">
                  <a:graphicData uri="http://schemas.microsoft.com/office/word/2010/wordprocessingShape">
                    <wps:wsp>
                      <wps:cNvCnPr/>
                      <wps:spPr>
                        <a:xfrm>
                          <a:off x="0" y="0"/>
                          <a:ext cx="609663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5pt;margin-top:31.65pt;height:0.05pt;width:480.05pt;z-index:251659264;mso-width-relative:page;mso-height-relative:page;" filled="f" stroked="t" coordsize="21600,21600" o:gfxdata="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KAADZAAAACQEAAA8AAAAAAAAAAQAgAAAAIgAAAGRycy9kb3ducmV2&#10;LnhtbFBLAQIUABQAAAAIAIdO4kC8MBo7+wEAAPcDAAAOAAAAAAAAAAEAIAAAACg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楷体" w:cs="Times New Roman"/>
          <w:sz w:val="32"/>
          <w:szCs w:val="32"/>
          <w:lang w:eastAsia="zh-CN"/>
        </w:rPr>
        <w:t>西工</w:t>
      </w:r>
      <w:r>
        <w:rPr>
          <w:rFonts w:hint="default" w:ascii="Times New Roman" w:hAnsi="Times New Roman" w:eastAsia="楷体" w:cs="Times New Roman"/>
          <w:sz w:val="32"/>
          <w:szCs w:val="32"/>
        </w:rPr>
        <w:t>区十</w:t>
      </w:r>
      <w:r>
        <w:rPr>
          <w:rFonts w:hint="default" w:ascii="Times New Roman" w:hAnsi="Times New Roman" w:eastAsia="楷体" w:cs="Times New Roman"/>
          <w:sz w:val="32"/>
          <w:szCs w:val="32"/>
          <w:lang w:eastAsia="zh-CN"/>
        </w:rPr>
        <w:t>五</w:t>
      </w:r>
      <w:r>
        <w:rPr>
          <w:rFonts w:hint="default" w:ascii="Times New Roman" w:hAnsi="Times New Roman" w:eastAsia="楷体" w:cs="Times New Roman"/>
          <w:sz w:val="32"/>
          <w:szCs w:val="32"/>
        </w:rPr>
        <w:t>届人大</w:t>
      </w:r>
      <w:r>
        <w:rPr>
          <w:rFonts w:hint="eastAsia" w:ascii="Times New Roman" w:hAnsi="Times New Roman" w:eastAsia="楷体" w:cs="Times New Roman"/>
          <w:sz w:val="32"/>
          <w:szCs w:val="32"/>
          <w:lang w:eastAsia="zh-CN"/>
        </w:rPr>
        <w:t>五</w:t>
      </w:r>
      <w:r>
        <w:rPr>
          <w:rFonts w:hint="default" w:ascii="Times New Roman" w:hAnsi="Times New Roman" w:eastAsia="楷体" w:cs="Times New Roman"/>
          <w:sz w:val="32"/>
          <w:szCs w:val="32"/>
        </w:rPr>
        <w:t xml:space="preserve">次会议秘书处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202</w:t>
      </w:r>
      <w:r>
        <w:rPr>
          <w:rFonts w:hint="eastAsia"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年</w:t>
      </w: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月</w:t>
      </w:r>
      <w:r>
        <w:rPr>
          <w:rFonts w:hint="eastAsia" w:ascii="Times New Roman" w:hAnsi="Times New Roman" w:eastAsia="楷体" w:cs="Times New Roman"/>
          <w:sz w:val="32"/>
          <w:szCs w:val="32"/>
          <w:lang w:val="en-US" w:eastAsia="zh-CN"/>
        </w:rPr>
        <w:t>21</w:t>
      </w:r>
      <w:r>
        <w:rPr>
          <w:rFonts w:hint="default" w:ascii="Times New Roman" w:hAnsi="Times New Roman" w:eastAsia="楷体" w:cs="Times New Roman"/>
          <w:sz w:val="32"/>
          <w:szCs w:val="32"/>
        </w:rPr>
        <w:t>日印</w:t>
      </w:r>
      <w:r>
        <w:rPr>
          <w:rFonts w:hint="default" w:ascii="Times New Roman" w:hAnsi="Times New Roman" w:eastAsia="楷体" w:cs="Times New Roman"/>
          <w:sz w:val="32"/>
          <w:szCs w:val="32"/>
          <w:lang w:eastAsia="zh-CN"/>
        </w:rPr>
        <w:t>发</w:t>
      </w:r>
    </w:p>
    <w:sectPr>
      <w:footerReference r:id="rId3" w:type="default"/>
      <w:pgSz w:w="11906" w:h="16838"/>
      <w:pgMar w:top="1417" w:right="1417" w:bottom="1417" w:left="1417" w:header="851" w:footer="102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74B7">
    <w:pPr>
      <w:pStyle w:val="4"/>
      <w:wordWrap w:val="0"/>
      <w:jc w:val="righ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9771C9">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ylbM0BAACn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dpPk&#10;6T1WVPXoqS4O925IpVMcKZhYD20w6Ut8GOVJ3PNVXBgik+nSerVel5SSlJsdwimervuA8S04w5JR&#10;80Cvl0UVp/cYx9K5JHWz7kFpTXFRaftXgDDHCOQVmG4nJuPEyYrDfpho7F1zJnY9rUHNLW09Z/qd&#10;JZXTxsxGmI39bBx9UIeOBl3mKdHf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aylbM0BAACnAwAADgAAAAAAAAABACAAAAAeAQAAZHJzL2Uy&#10;b0RvYy54bWxQSwUGAAAAAAYABgBZAQAAXQUAAAAA&#10;">
              <v:fill on="f" focussize="0,0"/>
              <v:stroke on="f"/>
              <v:imagedata o:title=""/>
              <o:lock v:ext="edit" aspectratio="f"/>
              <v:textbox inset="0mm,0mm,0mm,0mm" style="mso-fit-shape-to-text:t;">
                <w:txbxContent>
                  <w:p w14:paraId="009771C9">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05DAF"/>
    <w:multiLevelType w:val="singleLevel"/>
    <w:tmpl w:val="37D05D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DkwMTY3YzI3MGJkYTU0NDg4N2ZhYTYxNmVmNTkifQ=="/>
  </w:docVars>
  <w:rsids>
    <w:rsidRoot w:val="009940CF"/>
    <w:rsid w:val="0000346C"/>
    <w:rsid w:val="00021046"/>
    <w:rsid w:val="00033C6D"/>
    <w:rsid w:val="000356B1"/>
    <w:rsid w:val="00052B93"/>
    <w:rsid w:val="00056D17"/>
    <w:rsid w:val="00060486"/>
    <w:rsid w:val="000738E3"/>
    <w:rsid w:val="0008014C"/>
    <w:rsid w:val="00092EED"/>
    <w:rsid w:val="00095F9E"/>
    <w:rsid w:val="000A4926"/>
    <w:rsid w:val="000B02D2"/>
    <w:rsid w:val="000B7DD1"/>
    <w:rsid w:val="000C0FE2"/>
    <w:rsid w:val="00100F14"/>
    <w:rsid w:val="001070B5"/>
    <w:rsid w:val="00115517"/>
    <w:rsid w:val="001179C9"/>
    <w:rsid w:val="00123D90"/>
    <w:rsid w:val="0013498E"/>
    <w:rsid w:val="00146401"/>
    <w:rsid w:val="001501A4"/>
    <w:rsid w:val="00154386"/>
    <w:rsid w:val="001565A6"/>
    <w:rsid w:val="001604E3"/>
    <w:rsid w:val="0017389C"/>
    <w:rsid w:val="00183477"/>
    <w:rsid w:val="00187CB4"/>
    <w:rsid w:val="001A1723"/>
    <w:rsid w:val="001A4AFE"/>
    <w:rsid w:val="001B197D"/>
    <w:rsid w:val="001B19AB"/>
    <w:rsid w:val="001B5F50"/>
    <w:rsid w:val="001C0C30"/>
    <w:rsid w:val="001C1473"/>
    <w:rsid w:val="001C7BFD"/>
    <w:rsid w:val="001E624D"/>
    <w:rsid w:val="002073E9"/>
    <w:rsid w:val="00226046"/>
    <w:rsid w:val="00230219"/>
    <w:rsid w:val="00246116"/>
    <w:rsid w:val="00250C2C"/>
    <w:rsid w:val="00263656"/>
    <w:rsid w:val="0026680E"/>
    <w:rsid w:val="00281228"/>
    <w:rsid w:val="00294434"/>
    <w:rsid w:val="002979C4"/>
    <w:rsid w:val="002A49B3"/>
    <w:rsid w:val="002A7602"/>
    <w:rsid w:val="002B5A37"/>
    <w:rsid w:val="002C274D"/>
    <w:rsid w:val="002D7E23"/>
    <w:rsid w:val="002E36A2"/>
    <w:rsid w:val="002E56FB"/>
    <w:rsid w:val="002E5C9C"/>
    <w:rsid w:val="002F223E"/>
    <w:rsid w:val="003146D8"/>
    <w:rsid w:val="00320741"/>
    <w:rsid w:val="003209C3"/>
    <w:rsid w:val="00321382"/>
    <w:rsid w:val="003330F0"/>
    <w:rsid w:val="00342D40"/>
    <w:rsid w:val="00365661"/>
    <w:rsid w:val="003705E6"/>
    <w:rsid w:val="00377055"/>
    <w:rsid w:val="00381852"/>
    <w:rsid w:val="0038763F"/>
    <w:rsid w:val="003A4727"/>
    <w:rsid w:val="003B5C5C"/>
    <w:rsid w:val="003D730D"/>
    <w:rsid w:val="003E3243"/>
    <w:rsid w:val="004128A5"/>
    <w:rsid w:val="004141A8"/>
    <w:rsid w:val="004254B3"/>
    <w:rsid w:val="00436354"/>
    <w:rsid w:val="00463FE7"/>
    <w:rsid w:val="004660EA"/>
    <w:rsid w:val="004705E8"/>
    <w:rsid w:val="00475F46"/>
    <w:rsid w:val="00490862"/>
    <w:rsid w:val="004B0C9E"/>
    <w:rsid w:val="004B6B0C"/>
    <w:rsid w:val="004C2B2B"/>
    <w:rsid w:val="004D221F"/>
    <w:rsid w:val="004E2E63"/>
    <w:rsid w:val="004E488C"/>
    <w:rsid w:val="004E58BC"/>
    <w:rsid w:val="004F3557"/>
    <w:rsid w:val="004F3B14"/>
    <w:rsid w:val="004F6512"/>
    <w:rsid w:val="00516849"/>
    <w:rsid w:val="00516F4F"/>
    <w:rsid w:val="00525B89"/>
    <w:rsid w:val="0052691F"/>
    <w:rsid w:val="00540A2E"/>
    <w:rsid w:val="00557E3B"/>
    <w:rsid w:val="005603F1"/>
    <w:rsid w:val="0056399F"/>
    <w:rsid w:val="005643EF"/>
    <w:rsid w:val="00580F06"/>
    <w:rsid w:val="00590932"/>
    <w:rsid w:val="00596352"/>
    <w:rsid w:val="005A57F9"/>
    <w:rsid w:val="005B4F60"/>
    <w:rsid w:val="005B7CAF"/>
    <w:rsid w:val="005C03CD"/>
    <w:rsid w:val="005D5305"/>
    <w:rsid w:val="005E347E"/>
    <w:rsid w:val="005E6471"/>
    <w:rsid w:val="005F1B72"/>
    <w:rsid w:val="005F2D78"/>
    <w:rsid w:val="005F42D8"/>
    <w:rsid w:val="005F607F"/>
    <w:rsid w:val="00635BE6"/>
    <w:rsid w:val="006422BF"/>
    <w:rsid w:val="00644602"/>
    <w:rsid w:val="00666FCF"/>
    <w:rsid w:val="00670397"/>
    <w:rsid w:val="00686B3B"/>
    <w:rsid w:val="006B0198"/>
    <w:rsid w:val="006B7C4E"/>
    <w:rsid w:val="006C133E"/>
    <w:rsid w:val="006C3EFA"/>
    <w:rsid w:val="006D77F7"/>
    <w:rsid w:val="006E4123"/>
    <w:rsid w:val="006F13F3"/>
    <w:rsid w:val="006F77BE"/>
    <w:rsid w:val="00722DC8"/>
    <w:rsid w:val="0073524D"/>
    <w:rsid w:val="00735B2B"/>
    <w:rsid w:val="00737653"/>
    <w:rsid w:val="007402CA"/>
    <w:rsid w:val="00743079"/>
    <w:rsid w:val="007477C7"/>
    <w:rsid w:val="007529FA"/>
    <w:rsid w:val="0075424C"/>
    <w:rsid w:val="00766CBC"/>
    <w:rsid w:val="00766D63"/>
    <w:rsid w:val="00770F72"/>
    <w:rsid w:val="007934B1"/>
    <w:rsid w:val="00794EC5"/>
    <w:rsid w:val="00795050"/>
    <w:rsid w:val="007A3F16"/>
    <w:rsid w:val="007B2BA3"/>
    <w:rsid w:val="007B6F64"/>
    <w:rsid w:val="007D1C53"/>
    <w:rsid w:val="007D213A"/>
    <w:rsid w:val="007D308A"/>
    <w:rsid w:val="007E3A28"/>
    <w:rsid w:val="007E6564"/>
    <w:rsid w:val="00805C87"/>
    <w:rsid w:val="00811568"/>
    <w:rsid w:val="0082333E"/>
    <w:rsid w:val="00825DD4"/>
    <w:rsid w:val="00833E09"/>
    <w:rsid w:val="008403A3"/>
    <w:rsid w:val="008447E5"/>
    <w:rsid w:val="00870DAF"/>
    <w:rsid w:val="00884F24"/>
    <w:rsid w:val="008945C6"/>
    <w:rsid w:val="008979F4"/>
    <w:rsid w:val="008A4308"/>
    <w:rsid w:val="008A7432"/>
    <w:rsid w:val="008C6580"/>
    <w:rsid w:val="008E437C"/>
    <w:rsid w:val="008F6FC4"/>
    <w:rsid w:val="0090106B"/>
    <w:rsid w:val="009304B6"/>
    <w:rsid w:val="00941A1A"/>
    <w:rsid w:val="00951FEE"/>
    <w:rsid w:val="009525F4"/>
    <w:rsid w:val="009627CF"/>
    <w:rsid w:val="00964935"/>
    <w:rsid w:val="009940CF"/>
    <w:rsid w:val="009A5BC8"/>
    <w:rsid w:val="009C3F8C"/>
    <w:rsid w:val="009C7DC9"/>
    <w:rsid w:val="009D3608"/>
    <w:rsid w:val="009D6268"/>
    <w:rsid w:val="009F2803"/>
    <w:rsid w:val="009F2A91"/>
    <w:rsid w:val="00A1103A"/>
    <w:rsid w:val="00A152E3"/>
    <w:rsid w:val="00A21EA3"/>
    <w:rsid w:val="00A22AFE"/>
    <w:rsid w:val="00A27FDF"/>
    <w:rsid w:val="00A30A10"/>
    <w:rsid w:val="00A46C69"/>
    <w:rsid w:val="00A528D1"/>
    <w:rsid w:val="00A528E9"/>
    <w:rsid w:val="00A55509"/>
    <w:rsid w:val="00A5722C"/>
    <w:rsid w:val="00A5792A"/>
    <w:rsid w:val="00A57BA6"/>
    <w:rsid w:val="00A61245"/>
    <w:rsid w:val="00A743F8"/>
    <w:rsid w:val="00A77148"/>
    <w:rsid w:val="00A9396C"/>
    <w:rsid w:val="00AA270A"/>
    <w:rsid w:val="00AB1048"/>
    <w:rsid w:val="00AB3753"/>
    <w:rsid w:val="00AD3B9F"/>
    <w:rsid w:val="00AE159D"/>
    <w:rsid w:val="00AF4C72"/>
    <w:rsid w:val="00B02042"/>
    <w:rsid w:val="00B026D6"/>
    <w:rsid w:val="00B03C17"/>
    <w:rsid w:val="00B103FA"/>
    <w:rsid w:val="00B14419"/>
    <w:rsid w:val="00B168EF"/>
    <w:rsid w:val="00B21334"/>
    <w:rsid w:val="00B27280"/>
    <w:rsid w:val="00B442A5"/>
    <w:rsid w:val="00B52F55"/>
    <w:rsid w:val="00B7162D"/>
    <w:rsid w:val="00B769DC"/>
    <w:rsid w:val="00B76DDB"/>
    <w:rsid w:val="00BC34E9"/>
    <w:rsid w:val="00BC5BD7"/>
    <w:rsid w:val="00BD281D"/>
    <w:rsid w:val="00BD31DD"/>
    <w:rsid w:val="00BE5190"/>
    <w:rsid w:val="00BE67E5"/>
    <w:rsid w:val="00C01B38"/>
    <w:rsid w:val="00C133CE"/>
    <w:rsid w:val="00C1551E"/>
    <w:rsid w:val="00C21AC4"/>
    <w:rsid w:val="00C233CB"/>
    <w:rsid w:val="00C33D07"/>
    <w:rsid w:val="00C5392B"/>
    <w:rsid w:val="00C56C03"/>
    <w:rsid w:val="00C60B6F"/>
    <w:rsid w:val="00C6171F"/>
    <w:rsid w:val="00C6365E"/>
    <w:rsid w:val="00C7206B"/>
    <w:rsid w:val="00C75BB8"/>
    <w:rsid w:val="00C76571"/>
    <w:rsid w:val="00C76A46"/>
    <w:rsid w:val="00C8079D"/>
    <w:rsid w:val="00C8637F"/>
    <w:rsid w:val="00C93125"/>
    <w:rsid w:val="00C96DDF"/>
    <w:rsid w:val="00CA7D94"/>
    <w:rsid w:val="00CB676A"/>
    <w:rsid w:val="00CC3135"/>
    <w:rsid w:val="00CC3992"/>
    <w:rsid w:val="00CC6EC0"/>
    <w:rsid w:val="00CE072D"/>
    <w:rsid w:val="00CE599B"/>
    <w:rsid w:val="00CF0F78"/>
    <w:rsid w:val="00CF2E5F"/>
    <w:rsid w:val="00CF3752"/>
    <w:rsid w:val="00CF437B"/>
    <w:rsid w:val="00CF4D8C"/>
    <w:rsid w:val="00D033E7"/>
    <w:rsid w:val="00D0695A"/>
    <w:rsid w:val="00D134FA"/>
    <w:rsid w:val="00D25D19"/>
    <w:rsid w:val="00D348B3"/>
    <w:rsid w:val="00D43D11"/>
    <w:rsid w:val="00D64B51"/>
    <w:rsid w:val="00D765B2"/>
    <w:rsid w:val="00D850D1"/>
    <w:rsid w:val="00D8655B"/>
    <w:rsid w:val="00D87074"/>
    <w:rsid w:val="00D95FB3"/>
    <w:rsid w:val="00DA20AC"/>
    <w:rsid w:val="00DA3BFC"/>
    <w:rsid w:val="00DC2890"/>
    <w:rsid w:val="00DC376B"/>
    <w:rsid w:val="00DC6E0C"/>
    <w:rsid w:val="00DD5EE3"/>
    <w:rsid w:val="00DD6B1B"/>
    <w:rsid w:val="00DF1879"/>
    <w:rsid w:val="00E014A0"/>
    <w:rsid w:val="00E305D8"/>
    <w:rsid w:val="00E31070"/>
    <w:rsid w:val="00E34CEB"/>
    <w:rsid w:val="00E3564C"/>
    <w:rsid w:val="00E37432"/>
    <w:rsid w:val="00E43F4F"/>
    <w:rsid w:val="00E52E67"/>
    <w:rsid w:val="00E56618"/>
    <w:rsid w:val="00E61392"/>
    <w:rsid w:val="00E664EE"/>
    <w:rsid w:val="00E7212B"/>
    <w:rsid w:val="00E72167"/>
    <w:rsid w:val="00E73669"/>
    <w:rsid w:val="00E8785A"/>
    <w:rsid w:val="00EA6888"/>
    <w:rsid w:val="00EB487A"/>
    <w:rsid w:val="00ED1A40"/>
    <w:rsid w:val="00ED7A32"/>
    <w:rsid w:val="00EF4F02"/>
    <w:rsid w:val="00F1159D"/>
    <w:rsid w:val="00F14E46"/>
    <w:rsid w:val="00F24C44"/>
    <w:rsid w:val="00F26650"/>
    <w:rsid w:val="00F4017F"/>
    <w:rsid w:val="00F4610F"/>
    <w:rsid w:val="00F662BD"/>
    <w:rsid w:val="00F71330"/>
    <w:rsid w:val="00F80355"/>
    <w:rsid w:val="00F84038"/>
    <w:rsid w:val="00F95AC6"/>
    <w:rsid w:val="00F96E08"/>
    <w:rsid w:val="00F9716C"/>
    <w:rsid w:val="00FB7F88"/>
    <w:rsid w:val="00FD4180"/>
    <w:rsid w:val="00FF5292"/>
    <w:rsid w:val="01051841"/>
    <w:rsid w:val="01541EA9"/>
    <w:rsid w:val="015F0BC6"/>
    <w:rsid w:val="01706EDD"/>
    <w:rsid w:val="018537C4"/>
    <w:rsid w:val="0186423A"/>
    <w:rsid w:val="01EF416F"/>
    <w:rsid w:val="01F65A68"/>
    <w:rsid w:val="02251150"/>
    <w:rsid w:val="024737BC"/>
    <w:rsid w:val="029A5C54"/>
    <w:rsid w:val="02B455CE"/>
    <w:rsid w:val="02D769E2"/>
    <w:rsid w:val="035B0DAF"/>
    <w:rsid w:val="03671F24"/>
    <w:rsid w:val="03794BD7"/>
    <w:rsid w:val="03F31E82"/>
    <w:rsid w:val="03F51722"/>
    <w:rsid w:val="04714B20"/>
    <w:rsid w:val="04763EE5"/>
    <w:rsid w:val="04904FA7"/>
    <w:rsid w:val="04CC14E9"/>
    <w:rsid w:val="04D01847"/>
    <w:rsid w:val="04D8343D"/>
    <w:rsid w:val="04DF67DF"/>
    <w:rsid w:val="052A31E0"/>
    <w:rsid w:val="052E6336"/>
    <w:rsid w:val="056D207A"/>
    <w:rsid w:val="0596483F"/>
    <w:rsid w:val="05B6165F"/>
    <w:rsid w:val="05F17BCC"/>
    <w:rsid w:val="05F250AD"/>
    <w:rsid w:val="05F46481"/>
    <w:rsid w:val="05F97018"/>
    <w:rsid w:val="060B338E"/>
    <w:rsid w:val="061F2A86"/>
    <w:rsid w:val="06231AEE"/>
    <w:rsid w:val="062E5B08"/>
    <w:rsid w:val="064473FF"/>
    <w:rsid w:val="064E7AEA"/>
    <w:rsid w:val="067D2047"/>
    <w:rsid w:val="077973DD"/>
    <w:rsid w:val="07F10452"/>
    <w:rsid w:val="07F124EC"/>
    <w:rsid w:val="080909B9"/>
    <w:rsid w:val="084E4591"/>
    <w:rsid w:val="09410F65"/>
    <w:rsid w:val="09667BF9"/>
    <w:rsid w:val="097C34F4"/>
    <w:rsid w:val="098155B7"/>
    <w:rsid w:val="099077F7"/>
    <w:rsid w:val="09B47989"/>
    <w:rsid w:val="09B52DB3"/>
    <w:rsid w:val="09DB3185"/>
    <w:rsid w:val="0A266040"/>
    <w:rsid w:val="0A4C7BC2"/>
    <w:rsid w:val="0A530F50"/>
    <w:rsid w:val="0A69139C"/>
    <w:rsid w:val="0A7521C2"/>
    <w:rsid w:val="0A77227A"/>
    <w:rsid w:val="0A774BF8"/>
    <w:rsid w:val="0AA204E4"/>
    <w:rsid w:val="0AA84A7A"/>
    <w:rsid w:val="0AD034DB"/>
    <w:rsid w:val="0ADD4D18"/>
    <w:rsid w:val="0B0C55A3"/>
    <w:rsid w:val="0B14537D"/>
    <w:rsid w:val="0B156206"/>
    <w:rsid w:val="0B224B5A"/>
    <w:rsid w:val="0B7753D4"/>
    <w:rsid w:val="0B93736E"/>
    <w:rsid w:val="0B9B3DDB"/>
    <w:rsid w:val="0B9E269F"/>
    <w:rsid w:val="0BA61553"/>
    <w:rsid w:val="0BDE0CED"/>
    <w:rsid w:val="0C3961E0"/>
    <w:rsid w:val="0C3C346F"/>
    <w:rsid w:val="0C6742EC"/>
    <w:rsid w:val="0C717426"/>
    <w:rsid w:val="0C807FF6"/>
    <w:rsid w:val="0CBA140C"/>
    <w:rsid w:val="0CC564B3"/>
    <w:rsid w:val="0CD13237"/>
    <w:rsid w:val="0CD87564"/>
    <w:rsid w:val="0CE426F1"/>
    <w:rsid w:val="0CFF53BF"/>
    <w:rsid w:val="0D33493F"/>
    <w:rsid w:val="0D6B7889"/>
    <w:rsid w:val="0D8458C4"/>
    <w:rsid w:val="0E086E24"/>
    <w:rsid w:val="0E0A3BF2"/>
    <w:rsid w:val="0E2121FA"/>
    <w:rsid w:val="0E305316"/>
    <w:rsid w:val="0E686F94"/>
    <w:rsid w:val="0EC926EB"/>
    <w:rsid w:val="0F2F3540"/>
    <w:rsid w:val="0F682DD3"/>
    <w:rsid w:val="0FCA4C4D"/>
    <w:rsid w:val="101556E8"/>
    <w:rsid w:val="10321608"/>
    <w:rsid w:val="107C384A"/>
    <w:rsid w:val="11286567"/>
    <w:rsid w:val="113F222E"/>
    <w:rsid w:val="113F70C8"/>
    <w:rsid w:val="1240382B"/>
    <w:rsid w:val="12511BE9"/>
    <w:rsid w:val="125F7ACF"/>
    <w:rsid w:val="12623816"/>
    <w:rsid w:val="12725811"/>
    <w:rsid w:val="12C43900"/>
    <w:rsid w:val="12D445EA"/>
    <w:rsid w:val="13334EDB"/>
    <w:rsid w:val="13415450"/>
    <w:rsid w:val="13547AE7"/>
    <w:rsid w:val="135E4145"/>
    <w:rsid w:val="13916755"/>
    <w:rsid w:val="13A87611"/>
    <w:rsid w:val="13AD6463"/>
    <w:rsid w:val="13EE3A98"/>
    <w:rsid w:val="14621AF2"/>
    <w:rsid w:val="14D47131"/>
    <w:rsid w:val="14E6216D"/>
    <w:rsid w:val="15434B23"/>
    <w:rsid w:val="158F3058"/>
    <w:rsid w:val="15992949"/>
    <w:rsid w:val="15B463DA"/>
    <w:rsid w:val="15C53E08"/>
    <w:rsid w:val="15D849FF"/>
    <w:rsid w:val="15F77515"/>
    <w:rsid w:val="163C4F8E"/>
    <w:rsid w:val="163F4051"/>
    <w:rsid w:val="16494333"/>
    <w:rsid w:val="169923E1"/>
    <w:rsid w:val="16A46254"/>
    <w:rsid w:val="16BC0976"/>
    <w:rsid w:val="16D959CF"/>
    <w:rsid w:val="16E728BA"/>
    <w:rsid w:val="17047235"/>
    <w:rsid w:val="171F78FD"/>
    <w:rsid w:val="174D5AC0"/>
    <w:rsid w:val="176355FF"/>
    <w:rsid w:val="176A10C6"/>
    <w:rsid w:val="17A80810"/>
    <w:rsid w:val="17C90AA4"/>
    <w:rsid w:val="18034D03"/>
    <w:rsid w:val="180E373B"/>
    <w:rsid w:val="18506ACF"/>
    <w:rsid w:val="18534811"/>
    <w:rsid w:val="18635E20"/>
    <w:rsid w:val="186B2A20"/>
    <w:rsid w:val="19014D82"/>
    <w:rsid w:val="1934019F"/>
    <w:rsid w:val="194F5640"/>
    <w:rsid w:val="1967337B"/>
    <w:rsid w:val="196874D5"/>
    <w:rsid w:val="197B254B"/>
    <w:rsid w:val="19B66A5C"/>
    <w:rsid w:val="19D13C3F"/>
    <w:rsid w:val="1A374058"/>
    <w:rsid w:val="1ABB66F9"/>
    <w:rsid w:val="1B434989"/>
    <w:rsid w:val="1BC9441E"/>
    <w:rsid w:val="1BD4054F"/>
    <w:rsid w:val="1C395690"/>
    <w:rsid w:val="1C8C20A0"/>
    <w:rsid w:val="1C8E6B3A"/>
    <w:rsid w:val="1CB16674"/>
    <w:rsid w:val="1CB55994"/>
    <w:rsid w:val="1CBA5BCC"/>
    <w:rsid w:val="1CCA5CD7"/>
    <w:rsid w:val="1D0C2F6A"/>
    <w:rsid w:val="1D383FD6"/>
    <w:rsid w:val="1D396C3A"/>
    <w:rsid w:val="1D6A41CD"/>
    <w:rsid w:val="1D9F3A47"/>
    <w:rsid w:val="1DC3241E"/>
    <w:rsid w:val="1E0B5067"/>
    <w:rsid w:val="1E1802CF"/>
    <w:rsid w:val="1E65162D"/>
    <w:rsid w:val="1E7554E1"/>
    <w:rsid w:val="1E884867"/>
    <w:rsid w:val="1EBC1EB6"/>
    <w:rsid w:val="1ECC2C27"/>
    <w:rsid w:val="1F0D396C"/>
    <w:rsid w:val="1F252E81"/>
    <w:rsid w:val="1FB06C52"/>
    <w:rsid w:val="1FCC698A"/>
    <w:rsid w:val="1FF011C2"/>
    <w:rsid w:val="206859BA"/>
    <w:rsid w:val="20C53C6A"/>
    <w:rsid w:val="20D04A7A"/>
    <w:rsid w:val="217113F6"/>
    <w:rsid w:val="21843C8D"/>
    <w:rsid w:val="219E1E37"/>
    <w:rsid w:val="21D544E9"/>
    <w:rsid w:val="2208666C"/>
    <w:rsid w:val="22150C35"/>
    <w:rsid w:val="226F1839"/>
    <w:rsid w:val="22867E50"/>
    <w:rsid w:val="229972C4"/>
    <w:rsid w:val="22B345EB"/>
    <w:rsid w:val="22CB137E"/>
    <w:rsid w:val="22D23B59"/>
    <w:rsid w:val="23276F48"/>
    <w:rsid w:val="23527AA0"/>
    <w:rsid w:val="23953BD5"/>
    <w:rsid w:val="239F579F"/>
    <w:rsid w:val="23BC40C7"/>
    <w:rsid w:val="23EB7FF4"/>
    <w:rsid w:val="242B2BAE"/>
    <w:rsid w:val="244F7882"/>
    <w:rsid w:val="24B9237A"/>
    <w:rsid w:val="24D57369"/>
    <w:rsid w:val="25111966"/>
    <w:rsid w:val="25E35426"/>
    <w:rsid w:val="25E91D06"/>
    <w:rsid w:val="25F72C4E"/>
    <w:rsid w:val="265202C1"/>
    <w:rsid w:val="2658580C"/>
    <w:rsid w:val="269461D2"/>
    <w:rsid w:val="26BB1EFF"/>
    <w:rsid w:val="26E25B7D"/>
    <w:rsid w:val="271D6716"/>
    <w:rsid w:val="27383550"/>
    <w:rsid w:val="274C6FFB"/>
    <w:rsid w:val="276072A7"/>
    <w:rsid w:val="276A2965"/>
    <w:rsid w:val="27D77E6B"/>
    <w:rsid w:val="281267D2"/>
    <w:rsid w:val="28273A59"/>
    <w:rsid w:val="2829733C"/>
    <w:rsid w:val="284F19E0"/>
    <w:rsid w:val="285B2112"/>
    <w:rsid w:val="287E29BA"/>
    <w:rsid w:val="28AB7D51"/>
    <w:rsid w:val="28E43A3B"/>
    <w:rsid w:val="28F113FF"/>
    <w:rsid w:val="293326F8"/>
    <w:rsid w:val="29414012"/>
    <w:rsid w:val="29F37964"/>
    <w:rsid w:val="2A2658E2"/>
    <w:rsid w:val="2A3C3357"/>
    <w:rsid w:val="2A65055D"/>
    <w:rsid w:val="2A6729B3"/>
    <w:rsid w:val="2ACE1F8C"/>
    <w:rsid w:val="2AEB6B62"/>
    <w:rsid w:val="2AF32DF7"/>
    <w:rsid w:val="2B2719BD"/>
    <w:rsid w:val="2B5E4FBC"/>
    <w:rsid w:val="2B9268B9"/>
    <w:rsid w:val="2BA37A68"/>
    <w:rsid w:val="2BA74026"/>
    <w:rsid w:val="2BED2084"/>
    <w:rsid w:val="2C1C3440"/>
    <w:rsid w:val="2C455BA3"/>
    <w:rsid w:val="2C5543D8"/>
    <w:rsid w:val="2C5A1067"/>
    <w:rsid w:val="2CDB1F67"/>
    <w:rsid w:val="2D302A2B"/>
    <w:rsid w:val="2D5B6DF4"/>
    <w:rsid w:val="2D675FF9"/>
    <w:rsid w:val="2DF6771C"/>
    <w:rsid w:val="2DFC26EA"/>
    <w:rsid w:val="2E0948AE"/>
    <w:rsid w:val="2E7003FB"/>
    <w:rsid w:val="2EA65243"/>
    <w:rsid w:val="2F0D18D8"/>
    <w:rsid w:val="2FAD2314"/>
    <w:rsid w:val="2FC55B9D"/>
    <w:rsid w:val="2FD858D0"/>
    <w:rsid w:val="2FE1071D"/>
    <w:rsid w:val="300E30A0"/>
    <w:rsid w:val="301E161C"/>
    <w:rsid w:val="306B7F69"/>
    <w:rsid w:val="307A2C36"/>
    <w:rsid w:val="30C350CE"/>
    <w:rsid w:val="30DF2C8E"/>
    <w:rsid w:val="31374878"/>
    <w:rsid w:val="31501B52"/>
    <w:rsid w:val="317C7BCE"/>
    <w:rsid w:val="31A7567D"/>
    <w:rsid w:val="31E92154"/>
    <w:rsid w:val="31FB3AF8"/>
    <w:rsid w:val="32096846"/>
    <w:rsid w:val="321228A1"/>
    <w:rsid w:val="32285F6F"/>
    <w:rsid w:val="3265416B"/>
    <w:rsid w:val="326F0B3D"/>
    <w:rsid w:val="327D34BC"/>
    <w:rsid w:val="328D70FE"/>
    <w:rsid w:val="32C13FA7"/>
    <w:rsid w:val="32DA370D"/>
    <w:rsid w:val="32EA3D1C"/>
    <w:rsid w:val="330258FF"/>
    <w:rsid w:val="336456CD"/>
    <w:rsid w:val="33951615"/>
    <w:rsid w:val="33B75E2C"/>
    <w:rsid w:val="33DE3ED2"/>
    <w:rsid w:val="33EC4F3C"/>
    <w:rsid w:val="33FB1B8D"/>
    <w:rsid w:val="343C010C"/>
    <w:rsid w:val="34645984"/>
    <w:rsid w:val="346E1C27"/>
    <w:rsid w:val="349F67EC"/>
    <w:rsid w:val="35142B6E"/>
    <w:rsid w:val="355D76C5"/>
    <w:rsid w:val="36035E61"/>
    <w:rsid w:val="36037544"/>
    <w:rsid w:val="363E4813"/>
    <w:rsid w:val="36613D22"/>
    <w:rsid w:val="368A39C2"/>
    <w:rsid w:val="369E2CA4"/>
    <w:rsid w:val="36A1420D"/>
    <w:rsid w:val="375B6DF0"/>
    <w:rsid w:val="37F22B08"/>
    <w:rsid w:val="384D29DE"/>
    <w:rsid w:val="3885236D"/>
    <w:rsid w:val="38907F61"/>
    <w:rsid w:val="391D7E0A"/>
    <w:rsid w:val="392E47B3"/>
    <w:rsid w:val="39355B41"/>
    <w:rsid w:val="3956004C"/>
    <w:rsid w:val="39903E56"/>
    <w:rsid w:val="3A0221E2"/>
    <w:rsid w:val="3A3F654C"/>
    <w:rsid w:val="3A5777A2"/>
    <w:rsid w:val="3A675E81"/>
    <w:rsid w:val="3A985CA7"/>
    <w:rsid w:val="3ABC60A3"/>
    <w:rsid w:val="3B1F5342"/>
    <w:rsid w:val="3B5202EF"/>
    <w:rsid w:val="3C0F7E83"/>
    <w:rsid w:val="3C1A2BFC"/>
    <w:rsid w:val="3C395948"/>
    <w:rsid w:val="3C6C5E40"/>
    <w:rsid w:val="3C88242C"/>
    <w:rsid w:val="3C9540EB"/>
    <w:rsid w:val="3C9E57AB"/>
    <w:rsid w:val="3D035F2C"/>
    <w:rsid w:val="3D853027"/>
    <w:rsid w:val="3DD41195"/>
    <w:rsid w:val="3DD50BE4"/>
    <w:rsid w:val="3DE003B1"/>
    <w:rsid w:val="3DE22EEA"/>
    <w:rsid w:val="3DED0BE7"/>
    <w:rsid w:val="3E09134A"/>
    <w:rsid w:val="3E321D63"/>
    <w:rsid w:val="3E522CF1"/>
    <w:rsid w:val="3EB05C6A"/>
    <w:rsid w:val="3ECA6D2C"/>
    <w:rsid w:val="3EE54FEB"/>
    <w:rsid w:val="3EE63866"/>
    <w:rsid w:val="3F0A2712"/>
    <w:rsid w:val="3F5A2BF2"/>
    <w:rsid w:val="3F9605B8"/>
    <w:rsid w:val="3FAC29E0"/>
    <w:rsid w:val="3FB157F6"/>
    <w:rsid w:val="3FB949D7"/>
    <w:rsid w:val="3FDB2163"/>
    <w:rsid w:val="406159C2"/>
    <w:rsid w:val="40BE641C"/>
    <w:rsid w:val="40BF6101"/>
    <w:rsid w:val="40D2705F"/>
    <w:rsid w:val="41086386"/>
    <w:rsid w:val="414A7E8A"/>
    <w:rsid w:val="414C5F59"/>
    <w:rsid w:val="418238EE"/>
    <w:rsid w:val="41A0653D"/>
    <w:rsid w:val="41B155A1"/>
    <w:rsid w:val="41BD15F0"/>
    <w:rsid w:val="41C80F40"/>
    <w:rsid w:val="41CD7891"/>
    <w:rsid w:val="42386237"/>
    <w:rsid w:val="426D767E"/>
    <w:rsid w:val="42EC5C40"/>
    <w:rsid w:val="4328119E"/>
    <w:rsid w:val="433B7502"/>
    <w:rsid w:val="434E3EF5"/>
    <w:rsid w:val="43532B96"/>
    <w:rsid w:val="436C4208"/>
    <w:rsid w:val="439E72BE"/>
    <w:rsid w:val="43AA2E3E"/>
    <w:rsid w:val="43B53B87"/>
    <w:rsid w:val="43D12DD9"/>
    <w:rsid w:val="44627A06"/>
    <w:rsid w:val="44754B6E"/>
    <w:rsid w:val="44B6565C"/>
    <w:rsid w:val="44E31109"/>
    <w:rsid w:val="44FD5631"/>
    <w:rsid w:val="453579B5"/>
    <w:rsid w:val="45371D4A"/>
    <w:rsid w:val="45A7758F"/>
    <w:rsid w:val="45A90D3D"/>
    <w:rsid w:val="45DB7806"/>
    <w:rsid w:val="45F45616"/>
    <w:rsid w:val="45FD38C0"/>
    <w:rsid w:val="465E6D5E"/>
    <w:rsid w:val="466F1F67"/>
    <w:rsid w:val="46873441"/>
    <w:rsid w:val="4697017D"/>
    <w:rsid w:val="46BC12DA"/>
    <w:rsid w:val="4706437F"/>
    <w:rsid w:val="475C698F"/>
    <w:rsid w:val="47690786"/>
    <w:rsid w:val="47845A4C"/>
    <w:rsid w:val="47B4109C"/>
    <w:rsid w:val="47B45C9D"/>
    <w:rsid w:val="47EB537C"/>
    <w:rsid w:val="47F14C39"/>
    <w:rsid w:val="48355EF2"/>
    <w:rsid w:val="486B1E6C"/>
    <w:rsid w:val="48A44149"/>
    <w:rsid w:val="48C742DC"/>
    <w:rsid w:val="48CA72F0"/>
    <w:rsid w:val="48F333F7"/>
    <w:rsid w:val="48FB642E"/>
    <w:rsid w:val="491542CF"/>
    <w:rsid w:val="493A7381"/>
    <w:rsid w:val="497756A4"/>
    <w:rsid w:val="497B5F04"/>
    <w:rsid w:val="49845D29"/>
    <w:rsid w:val="498A36A2"/>
    <w:rsid w:val="49B605D8"/>
    <w:rsid w:val="49C13316"/>
    <w:rsid w:val="4A0F1A96"/>
    <w:rsid w:val="4A162E25"/>
    <w:rsid w:val="4A6B0B61"/>
    <w:rsid w:val="4AF33166"/>
    <w:rsid w:val="4AF76217"/>
    <w:rsid w:val="4AF91405"/>
    <w:rsid w:val="4B023B3F"/>
    <w:rsid w:val="4B0C5916"/>
    <w:rsid w:val="4B1B110F"/>
    <w:rsid w:val="4B324B4F"/>
    <w:rsid w:val="4BA3424C"/>
    <w:rsid w:val="4BA34699"/>
    <w:rsid w:val="4BBE3774"/>
    <w:rsid w:val="4BE87E41"/>
    <w:rsid w:val="4BEB02E1"/>
    <w:rsid w:val="4BF159C5"/>
    <w:rsid w:val="4BFA2B26"/>
    <w:rsid w:val="4C505D0C"/>
    <w:rsid w:val="4C541A06"/>
    <w:rsid w:val="4C773721"/>
    <w:rsid w:val="4C993C64"/>
    <w:rsid w:val="4CC81DAF"/>
    <w:rsid w:val="4CFD7033"/>
    <w:rsid w:val="4D381390"/>
    <w:rsid w:val="4D77375C"/>
    <w:rsid w:val="4D917049"/>
    <w:rsid w:val="4D9403F2"/>
    <w:rsid w:val="4DE17BEE"/>
    <w:rsid w:val="4DE5609E"/>
    <w:rsid w:val="4DFB4E4E"/>
    <w:rsid w:val="4E064517"/>
    <w:rsid w:val="4E0A09B4"/>
    <w:rsid w:val="4E3F13CD"/>
    <w:rsid w:val="4E594441"/>
    <w:rsid w:val="4E8F1391"/>
    <w:rsid w:val="4EBD0D0B"/>
    <w:rsid w:val="4EFD6ED1"/>
    <w:rsid w:val="4F034AC8"/>
    <w:rsid w:val="4F426D78"/>
    <w:rsid w:val="4FA25FFD"/>
    <w:rsid w:val="4FCD57BB"/>
    <w:rsid w:val="503E5305"/>
    <w:rsid w:val="506D6B4D"/>
    <w:rsid w:val="5095081C"/>
    <w:rsid w:val="50E84DEF"/>
    <w:rsid w:val="50F049C0"/>
    <w:rsid w:val="51506245"/>
    <w:rsid w:val="518A36C5"/>
    <w:rsid w:val="519D6C2E"/>
    <w:rsid w:val="52650DED"/>
    <w:rsid w:val="52F53EA5"/>
    <w:rsid w:val="53B53636"/>
    <w:rsid w:val="53B86F63"/>
    <w:rsid w:val="53DF5F6C"/>
    <w:rsid w:val="53E37401"/>
    <w:rsid w:val="53F51C55"/>
    <w:rsid w:val="53F6322E"/>
    <w:rsid w:val="54346415"/>
    <w:rsid w:val="549E7FE7"/>
    <w:rsid w:val="54FF21BA"/>
    <w:rsid w:val="554B2CE0"/>
    <w:rsid w:val="55713605"/>
    <w:rsid w:val="55A63688"/>
    <w:rsid w:val="55AF2380"/>
    <w:rsid w:val="55AF59CC"/>
    <w:rsid w:val="55DD5232"/>
    <w:rsid w:val="55F54236"/>
    <w:rsid w:val="560A6CB4"/>
    <w:rsid w:val="5612630E"/>
    <w:rsid w:val="561F5574"/>
    <w:rsid w:val="564B1F53"/>
    <w:rsid w:val="568A210B"/>
    <w:rsid w:val="56A9296F"/>
    <w:rsid w:val="56B57E6A"/>
    <w:rsid w:val="5701480B"/>
    <w:rsid w:val="57183C2D"/>
    <w:rsid w:val="572A757F"/>
    <w:rsid w:val="57432CFF"/>
    <w:rsid w:val="57885CB1"/>
    <w:rsid w:val="57936B31"/>
    <w:rsid w:val="57A82411"/>
    <w:rsid w:val="57A9177C"/>
    <w:rsid w:val="57BB500C"/>
    <w:rsid w:val="57BE2FE4"/>
    <w:rsid w:val="57D245B4"/>
    <w:rsid w:val="57FD68D3"/>
    <w:rsid w:val="58084289"/>
    <w:rsid w:val="588864AE"/>
    <w:rsid w:val="58E81E30"/>
    <w:rsid w:val="598E0827"/>
    <w:rsid w:val="59981AA8"/>
    <w:rsid w:val="59AD51DC"/>
    <w:rsid w:val="59B34C54"/>
    <w:rsid w:val="59BC42A8"/>
    <w:rsid w:val="5A162A7B"/>
    <w:rsid w:val="5A3317D1"/>
    <w:rsid w:val="5A395E89"/>
    <w:rsid w:val="5A4E68DC"/>
    <w:rsid w:val="5AA31F00"/>
    <w:rsid w:val="5AED7D15"/>
    <w:rsid w:val="5AF35146"/>
    <w:rsid w:val="5AF448E4"/>
    <w:rsid w:val="5B004222"/>
    <w:rsid w:val="5B1708CA"/>
    <w:rsid w:val="5B6A3B14"/>
    <w:rsid w:val="5B720A4B"/>
    <w:rsid w:val="5BCB1AA1"/>
    <w:rsid w:val="5C91329A"/>
    <w:rsid w:val="5C94239A"/>
    <w:rsid w:val="5CAB5AD7"/>
    <w:rsid w:val="5CB43E89"/>
    <w:rsid w:val="5CF558F6"/>
    <w:rsid w:val="5D2B45A1"/>
    <w:rsid w:val="5D3A4C25"/>
    <w:rsid w:val="5D435D1D"/>
    <w:rsid w:val="5D437F7D"/>
    <w:rsid w:val="5D6D4FFA"/>
    <w:rsid w:val="5D7C05CB"/>
    <w:rsid w:val="5D9E0C03"/>
    <w:rsid w:val="5DA12EF6"/>
    <w:rsid w:val="5DA13DA1"/>
    <w:rsid w:val="5DA61495"/>
    <w:rsid w:val="5DBB3FB7"/>
    <w:rsid w:val="5DD54800"/>
    <w:rsid w:val="5E31305C"/>
    <w:rsid w:val="5E3D571A"/>
    <w:rsid w:val="5E9465B6"/>
    <w:rsid w:val="5F0E45BB"/>
    <w:rsid w:val="5F317267"/>
    <w:rsid w:val="5F675AA8"/>
    <w:rsid w:val="5FE926EA"/>
    <w:rsid w:val="5FF27A39"/>
    <w:rsid w:val="5FF333B7"/>
    <w:rsid w:val="601B4B08"/>
    <w:rsid w:val="602A1DCF"/>
    <w:rsid w:val="60637875"/>
    <w:rsid w:val="60D6793F"/>
    <w:rsid w:val="60DD4EBD"/>
    <w:rsid w:val="61064ABE"/>
    <w:rsid w:val="610D4365"/>
    <w:rsid w:val="611D71B0"/>
    <w:rsid w:val="61276025"/>
    <w:rsid w:val="61483DB4"/>
    <w:rsid w:val="61822B44"/>
    <w:rsid w:val="61B65FF9"/>
    <w:rsid w:val="62194B29"/>
    <w:rsid w:val="62A6294E"/>
    <w:rsid w:val="62C61A77"/>
    <w:rsid w:val="62D01246"/>
    <w:rsid w:val="62D125A6"/>
    <w:rsid w:val="62DD0680"/>
    <w:rsid w:val="62E568B1"/>
    <w:rsid w:val="62E83128"/>
    <w:rsid w:val="62FA7330"/>
    <w:rsid w:val="63253C81"/>
    <w:rsid w:val="63917771"/>
    <w:rsid w:val="63A06495"/>
    <w:rsid w:val="63A53B29"/>
    <w:rsid w:val="63BB010B"/>
    <w:rsid w:val="63D34D0E"/>
    <w:rsid w:val="64343575"/>
    <w:rsid w:val="64426AF8"/>
    <w:rsid w:val="645B2050"/>
    <w:rsid w:val="64A15AF0"/>
    <w:rsid w:val="64A82DBC"/>
    <w:rsid w:val="64CD2361"/>
    <w:rsid w:val="655A70E2"/>
    <w:rsid w:val="65776DC3"/>
    <w:rsid w:val="65883133"/>
    <w:rsid w:val="65BF3294"/>
    <w:rsid w:val="65C502FA"/>
    <w:rsid w:val="65D90F47"/>
    <w:rsid w:val="66346480"/>
    <w:rsid w:val="66550FE7"/>
    <w:rsid w:val="66810EFC"/>
    <w:rsid w:val="66EC23AC"/>
    <w:rsid w:val="67317098"/>
    <w:rsid w:val="674764C3"/>
    <w:rsid w:val="676938A3"/>
    <w:rsid w:val="67851192"/>
    <w:rsid w:val="67876CB8"/>
    <w:rsid w:val="67931F60"/>
    <w:rsid w:val="67A66A46"/>
    <w:rsid w:val="67C5345F"/>
    <w:rsid w:val="68000819"/>
    <w:rsid w:val="68327B8A"/>
    <w:rsid w:val="68637725"/>
    <w:rsid w:val="686574D4"/>
    <w:rsid w:val="6869128A"/>
    <w:rsid w:val="68727BBD"/>
    <w:rsid w:val="68CF76DC"/>
    <w:rsid w:val="68D979E8"/>
    <w:rsid w:val="692C36C4"/>
    <w:rsid w:val="694778D7"/>
    <w:rsid w:val="694869C1"/>
    <w:rsid w:val="697D0282"/>
    <w:rsid w:val="69981EFF"/>
    <w:rsid w:val="699B2EEF"/>
    <w:rsid w:val="69AF0F64"/>
    <w:rsid w:val="6A002D52"/>
    <w:rsid w:val="6A1517BD"/>
    <w:rsid w:val="6A577583"/>
    <w:rsid w:val="6A890CB7"/>
    <w:rsid w:val="6B593BA8"/>
    <w:rsid w:val="6B751903"/>
    <w:rsid w:val="6B881251"/>
    <w:rsid w:val="6B935963"/>
    <w:rsid w:val="6BC404DB"/>
    <w:rsid w:val="6BFC08B2"/>
    <w:rsid w:val="6C48342C"/>
    <w:rsid w:val="6C616FE9"/>
    <w:rsid w:val="6C79317C"/>
    <w:rsid w:val="6CD22F1A"/>
    <w:rsid w:val="6CFA7F2C"/>
    <w:rsid w:val="6D3E091B"/>
    <w:rsid w:val="6D4B3B96"/>
    <w:rsid w:val="6D916212"/>
    <w:rsid w:val="6DCE1CE0"/>
    <w:rsid w:val="6DCF39CF"/>
    <w:rsid w:val="6DE43B43"/>
    <w:rsid w:val="6DFA1CE1"/>
    <w:rsid w:val="6E3D6323"/>
    <w:rsid w:val="6E8C2EAE"/>
    <w:rsid w:val="6E966445"/>
    <w:rsid w:val="6ED4533D"/>
    <w:rsid w:val="6EE63D64"/>
    <w:rsid w:val="6F4502DF"/>
    <w:rsid w:val="70157679"/>
    <w:rsid w:val="70D021EC"/>
    <w:rsid w:val="711517D9"/>
    <w:rsid w:val="7137174F"/>
    <w:rsid w:val="71926986"/>
    <w:rsid w:val="72131E24"/>
    <w:rsid w:val="72164597"/>
    <w:rsid w:val="722150D8"/>
    <w:rsid w:val="724212A7"/>
    <w:rsid w:val="72586EDA"/>
    <w:rsid w:val="72611F85"/>
    <w:rsid w:val="726C367A"/>
    <w:rsid w:val="72AF524B"/>
    <w:rsid w:val="72BE4007"/>
    <w:rsid w:val="73167BEE"/>
    <w:rsid w:val="7378473F"/>
    <w:rsid w:val="73F13E37"/>
    <w:rsid w:val="7431692A"/>
    <w:rsid w:val="74B135C7"/>
    <w:rsid w:val="74CA6523"/>
    <w:rsid w:val="75044E13"/>
    <w:rsid w:val="75255FAF"/>
    <w:rsid w:val="758171A2"/>
    <w:rsid w:val="75BD6BB2"/>
    <w:rsid w:val="75D237F5"/>
    <w:rsid w:val="76A82FC0"/>
    <w:rsid w:val="76B25509"/>
    <w:rsid w:val="76FD6BC4"/>
    <w:rsid w:val="7711659E"/>
    <w:rsid w:val="772F2BC2"/>
    <w:rsid w:val="774E5FD2"/>
    <w:rsid w:val="781A6C16"/>
    <w:rsid w:val="78591A10"/>
    <w:rsid w:val="78632554"/>
    <w:rsid w:val="78831975"/>
    <w:rsid w:val="78F43843"/>
    <w:rsid w:val="796110D2"/>
    <w:rsid w:val="797F47CA"/>
    <w:rsid w:val="79BC4BF1"/>
    <w:rsid w:val="79BD4EB9"/>
    <w:rsid w:val="79C93160"/>
    <w:rsid w:val="79FA77BE"/>
    <w:rsid w:val="7A0B19CB"/>
    <w:rsid w:val="7A4A24F3"/>
    <w:rsid w:val="7A4B02BB"/>
    <w:rsid w:val="7A8F33E3"/>
    <w:rsid w:val="7A9F4E6C"/>
    <w:rsid w:val="7AA9132E"/>
    <w:rsid w:val="7AC758F2"/>
    <w:rsid w:val="7ACC28EA"/>
    <w:rsid w:val="7B2B6F2E"/>
    <w:rsid w:val="7B4C229B"/>
    <w:rsid w:val="7B635E88"/>
    <w:rsid w:val="7B780418"/>
    <w:rsid w:val="7B78184B"/>
    <w:rsid w:val="7B831EA8"/>
    <w:rsid w:val="7B946341"/>
    <w:rsid w:val="7C1903CF"/>
    <w:rsid w:val="7C262BAA"/>
    <w:rsid w:val="7C6970B3"/>
    <w:rsid w:val="7C806AB1"/>
    <w:rsid w:val="7CE21BD1"/>
    <w:rsid w:val="7CF130FA"/>
    <w:rsid w:val="7CFB484E"/>
    <w:rsid w:val="7D3A321E"/>
    <w:rsid w:val="7D4E39EA"/>
    <w:rsid w:val="7D6438CC"/>
    <w:rsid w:val="7D9103B9"/>
    <w:rsid w:val="7DBA2D54"/>
    <w:rsid w:val="7E003CC5"/>
    <w:rsid w:val="7E327526"/>
    <w:rsid w:val="7E844BE8"/>
    <w:rsid w:val="7E904897"/>
    <w:rsid w:val="7EB154F6"/>
    <w:rsid w:val="7EDA196C"/>
    <w:rsid w:val="7EE50A3C"/>
    <w:rsid w:val="7EF45D36"/>
    <w:rsid w:val="7F3072D1"/>
    <w:rsid w:val="7F446F3A"/>
    <w:rsid w:val="7F646829"/>
    <w:rsid w:val="7F897EE0"/>
    <w:rsid w:val="7FA028E8"/>
    <w:rsid w:val="7FB64187"/>
    <w:rsid w:val="7FC00B62"/>
    <w:rsid w:val="7FCD6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autoRedefine/>
    <w:qFormat/>
    <w:uiPriority w:val="0"/>
    <w:pPr>
      <w:spacing w:after="60"/>
      <w:jc w:val="center"/>
      <w:outlineLvl w:val="1"/>
    </w:pPr>
    <w:rPr>
      <w:rFonts w:ascii="Cambria" w:hAnsi="Cambria"/>
      <w:sz w:val="24"/>
      <w:szCs w:val="24"/>
      <w:lang w:eastAsia="en-US"/>
    </w:rPr>
  </w:style>
  <w:style w:type="paragraph" w:styleId="7">
    <w:name w:val="Normal (Web)"/>
    <w:basedOn w:val="1"/>
    <w:autoRedefine/>
    <w:qFormat/>
    <w:uiPriority w:val="0"/>
    <w:pPr>
      <w:spacing w:before="100" w:beforeAutospacing="1" w:after="100" w:afterAutospacing="1"/>
      <w:jc w:val="left"/>
    </w:pPr>
    <w:rPr>
      <w:kern w:val="0"/>
      <w:sz w:val="24"/>
    </w:rPr>
  </w:style>
  <w:style w:type="paragraph" w:styleId="8">
    <w:name w:val="Body Text First Indent 2"/>
    <w:autoRedefine/>
    <w:qFormat/>
    <w:uiPriority w:val="0"/>
    <w:pPr>
      <w:widowControl w:val="0"/>
      <w:ind w:left="420" w:leftChars="200" w:firstLine="420" w:firstLineChars="200"/>
      <w:jc w:val="both"/>
    </w:pPr>
    <w:rPr>
      <w:rFonts w:ascii="Calibri" w:hAnsi="Calibri" w:eastAsia="仿宋_GB2312" w:cs="Times New Roman"/>
      <w:sz w:val="21"/>
      <w:szCs w:val="22"/>
      <w:lang w:val="en-US" w:eastAsia="zh-CN" w:bidi="ar-SA"/>
    </w:rPr>
  </w:style>
  <w:style w:type="character" w:styleId="11">
    <w:name w:val="Strong"/>
    <w:basedOn w:val="10"/>
    <w:autoRedefine/>
    <w:qFormat/>
    <w:uiPriority w:val="0"/>
    <w:rPr>
      <w:b/>
    </w:rPr>
  </w:style>
  <w:style w:type="paragraph" w:customStyle="1" w:styleId="12">
    <w:name w:val="Default"/>
    <w:next w:val="6"/>
    <w:autoRedefine/>
    <w:qFormat/>
    <w:uiPriority w:val="0"/>
    <w:pPr>
      <w:widowControl w:val="0"/>
      <w:autoSpaceDE w:val="0"/>
      <w:autoSpaceDN w:val="0"/>
      <w:adjustRightInd w:val="0"/>
    </w:pPr>
    <w:rPr>
      <w:rFonts w:hint="eastAsia" w:ascii="仿宋_GB2312" w:hAnsi="Times New Roman" w:eastAsia="仿宋_GB2312" w:cs="Times New Roman"/>
      <w:color w:val="000000"/>
      <w:sz w:val="24"/>
      <w:szCs w:val="22"/>
      <w:lang w:val="en-US" w:eastAsia="zh-CN" w:bidi="ar-SA"/>
    </w:rPr>
  </w:style>
  <w:style w:type="paragraph" w:customStyle="1" w:styleId="13">
    <w:name w:val="正文文本 21"/>
    <w:basedOn w:val="1"/>
    <w:autoRedefine/>
    <w:qFormat/>
    <w:uiPriority w:val="0"/>
    <w:pPr>
      <w:spacing w:after="120" w:line="480" w:lineRule="auto"/>
    </w:pPr>
  </w:style>
  <w:style w:type="paragraph" w:customStyle="1" w:styleId="14">
    <w:name w:val="正文首行缩进1"/>
    <w:basedOn w:val="3"/>
    <w:qFormat/>
    <w:uiPriority w:val="0"/>
    <w:pPr>
      <w:ind w:firstLine="420" w:firstLineChars="100"/>
    </w:pPr>
  </w:style>
  <w:style w:type="paragraph" w:styleId="15">
    <w:name w:val="List Paragraph"/>
    <w:basedOn w:val="1"/>
    <w:qFormat/>
    <w:uiPriority w:val="34"/>
    <w:pPr>
      <w:ind w:firstLine="420"/>
    </w:pPr>
  </w:style>
  <w:style w:type="paragraph" w:customStyle="1" w:styleId="16">
    <w:name w:val="正文文本 22"/>
    <w:basedOn w:val="1"/>
    <w:qFormat/>
    <w:uiPriority w:val="0"/>
    <w:pPr>
      <w:spacing w:line="48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5544</Words>
  <Characters>6214</Characters>
  <Lines>6</Lines>
  <Paragraphs>12</Paragraphs>
  <TotalTime>8</TotalTime>
  <ScaleCrop>false</ScaleCrop>
  <LinksUpToDate>false</LinksUpToDate>
  <CharactersWithSpaces>6226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2024-01-19T08:06:00Z</dcterms:created>
  <dc:creator>usq</dc:creator>
  <cp:lastModifiedBy>西工人大</cp:lastModifiedBy>
  <cp:lastPrinted>2025-01-16T03:00:00Z</cp:lastPrinted>
  <dcterms:modified xsi:type="dcterms:W3CDTF">2025-01-17T09:34:52Z</dcterms:modified>
  <dc:title>工作总结</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235308335_cloud</vt:lpwstr>
  </property>
  <property fmtid="{D5CDD505-2E9C-101B-9397-08002B2CF9AE}" pid="4" name="ICV">
    <vt:lpwstr>6F467A38006D4C6F97D607E7E4CC9C19_13</vt:lpwstr>
  </property>
  <property fmtid="{D5CDD505-2E9C-101B-9397-08002B2CF9AE}" pid="5" name="KSOTemplateDocerSaveRecord">
    <vt:lpwstr>eyJoZGlkIjoiMzQyMjUxMGM4MGNhMTdjMjVlMDJjOTA2ZGI0YmE3NWEiLCJ1c2VySWQiOiIyMzUzMDgzMzUifQ==</vt:lpwstr>
  </property>
</Properties>
</file>