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eastAsia" w:ascii="黑体" w:hAnsi="黑体" w:eastAsia="黑体" w:cs="黑体"/>
          <w:kern w:val="0"/>
          <w:sz w:val="32"/>
          <w:szCs w:val="32"/>
          <w:lang w:val="en"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 w:eastAsia="zh-CN"/>
        </w:rPr>
        <w:t>2</w:t>
      </w:r>
    </w:p>
    <w:p>
      <w:pPr>
        <w:keepNext w:val="0"/>
        <w:keepLines w:val="0"/>
        <w:pageBreakBefore w:val="0"/>
        <w:widowControl w:val="0"/>
        <w:kinsoku/>
        <w:wordWrap/>
        <w:overflowPunct/>
        <w:topLinePunct w:val="0"/>
        <w:autoSpaceDE/>
        <w:autoSpaceDN/>
        <w:bidi w:val="0"/>
        <w:adjustRightInd/>
        <w:snapToGrid/>
        <w:spacing w:line="300" w:lineRule="exact"/>
        <w:ind w:right="0"/>
        <w:textAlignment w:val="auto"/>
        <w:outlineLvl w:val="9"/>
        <w:rPr>
          <w:rFonts w:hint="eastAsia"/>
          <w:kern w:val="0"/>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 xml:space="preserve"> 2024年度人力资源服务机构年度报告情况公示表</w:t>
      </w:r>
    </w:p>
    <w:p>
      <w:pPr>
        <w:keepNext w:val="0"/>
        <w:keepLines w:val="0"/>
        <w:pageBreakBefore w:val="0"/>
        <w:widowControl w:val="0"/>
        <w:kinsoku/>
        <w:wordWrap/>
        <w:overflowPunct/>
        <w:topLinePunct w:val="0"/>
        <w:autoSpaceDE/>
        <w:autoSpaceDN/>
        <w:bidi w:val="0"/>
        <w:adjustRightInd/>
        <w:snapToGrid/>
        <w:spacing w:line="300" w:lineRule="exact"/>
        <w:ind w:right="0"/>
        <w:textAlignment w:val="auto"/>
        <w:outlineLvl w:val="9"/>
        <w:rPr>
          <w:rFonts w:hint="default"/>
          <w:kern w:val="0"/>
          <w:lang w:val="en-US" w:eastAsia="zh-CN"/>
        </w:rPr>
      </w:pPr>
    </w:p>
    <w:tbl>
      <w:tblPr>
        <w:tblStyle w:val="5"/>
        <w:tblW w:w="15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348"/>
        <w:gridCol w:w="2550"/>
        <w:gridCol w:w="1605"/>
        <w:gridCol w:w="2404"/>
        <w:gridCol w:w="1571"/>
        <w:gridCol w:w="150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0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序号</w:t>
            </w:r>
          </w:p>
        </w:tc>
        <w:tc>
          <w:tcPr>
            <w:tcW w:w="23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机构名称</w:t>
            </w:r>
          </w:p>
        </w:tc>
        <w:tc>
          <w:tcPr>
            <w:tcW w:w="25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统一社会信用代码</w:t>
            </w:r>
          </w:p>
        </w:tc>
        <w:tc>
          <w:tcPr>
            <w:tcW w:w="16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法定代表人（负责人）</w:t>
            </w:r>
          </w:p>
        </w:tc>
        <w:tc>
          <w:tcPr>
            <w:tcW w:w="24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经营地址</w:t>
            </w:r>
          </w:p>
        </w:tc>
        <w:tc>
          <w:tcPr>
            <w:tcW w:w="15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rPr>
            </w:pPr>
            <w:r>
              <w:rPr>
                <w:rFonts w:hint="eastAsia" w:ascii="楷体_GB2312" w:hAnsi="楷体_GB2312" w:eastAsia="楷体_GB2312" w:cs="楷体_GB2312"/>
                <w:i w:val="0"/>
                <w:color w:val="auto"/>
                <w:kern w:val="0"/>
                <w:sz w:val="28"/>
                <w:szCs w:val="28"/>
                <w:u w:val="none"/>
                <w:lang w:val="en-US" w:eastAsia="zh-CN" w:bidi="ar"/>
              </w:rPr>
              <w:t>许可/备案编号</w:t>
            </w:r>
          </w:p>
        </w:tc>
        <w:tc>
          <w:tcPr>
            <w:tcW w:w="1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lang w:eastAsia="zh-CN"/>
              </w:rPr>
            </w:pPr>
            <w:r>
              <w:rPr>
                <w:rFonts w:hint="eastAsia" w:ascii="楷体_GB2312" w:hAnsi="楷体_GB2312" w:eastAsia="楷体_GB2312" w:cs="楷体_GB2312"/>
                <w:i w:val="0"/>
                <w:color w:val="auto"/>
                <w:kern w:val="0"/>
                <w:sz w:val="28"/>
                <w:szCs w:val="28"/>
                <w:u w:val="none"/>
                <w:lang w:eastAsia="zh-CN"/>
              </w:rPr>
              <w:t>受到行政处罚情况</w:t>
            </w:r>
          </w:p>
        </w:tc>
        <w:tc>
          <w:tcPr>
            <w:tcW w:w="23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楷体_GB2312" w:hAnsi="楷体_GB2312" w:eastAsia="楷体_GB2312" w:cs="楷体_GB2312"/>
                <w:i w:val="0"/>
                <w:color w:val="auto"/>
                <w:kern w:val="0"/>
                <w:sz w:val="28"/>
                <w:szCs w:val="28"/>
                <w:u w:val="none"/>
                <w:lang w:eastAsia="zh-CN"/>
              </w:rPr>
            </w:pPr>
            <w:r>
              <w:rPr>
                <w:rFonts w:hint="eastAsia" w:ascii="楷体_GB2312" w:hAnsi="楷体_GB2312" w:eastAsia="楷体_GB2312" w:cs="楷体_GB2312"/>
                <w:i w:val="0"/>
                <w:color w:val="auto"/>
                <w:kern w:val="0"/>
                <w:sz w:val="28"/>
                <w:szCs w:val="28"/>
                <w:u w:val="none"/>
                <w:lang w:eastAsia="zh-CN"/>
              </w:rPr>
              <w:t>年度报告是否通过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洛阳市站区宏飞职业介绍所</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92410300MA41FT1291</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武革</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洛阳市西工区一运汽车站进站口</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（豫）人服证字〔2001〕第0303000113号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cs="仿宋_GB2312"/>
                <w:i w:val="0"/>
                <w:color w:val="auto"/>
                <w:kern w:val="0"/>
                <w:sz w:val="21"/>
                <w:szCs w:val="21"/>
                <w:u w:val="none"/>
                <w:lang w:val="en-US"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洛阳市站区金桥职业介绍所</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92410300MA415QHL30</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刘跃奇</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洛阳一运汽车站门口</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（豫）人服证字〔2001〕第0303000213号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洛阳市站区顺达职业介绍所</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92410300MA41W7017F</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姚虎林</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洛阳市西工区金谷园路77号</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（豫）人服证字〔2001〕第0303000313号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洛阳市人社人力资源有限公司</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91410300752285328B</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李堃</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洛阳市西工区凯旋东路45号</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（豫）人服证字〔2003〕第0303000112号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洛阳市西工区万之达职业介绍中心</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92410300MA41PE5YXR</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李改花</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洛阳市西工区金谷园路62号二处楼下门面房</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（豫）人服证字〔2004〕第0303000113号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洛阳市顺和劳务服务有限公司</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914103030969347472</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左继卫</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西工区解放路100号3楼</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（豫）人服证字〔2014〕第0303000113号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洛阳安卓娅人力资源服务有限公司</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91410303052257107X</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毛雪粉</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河南省洛阳市西工区凯旋西路48号军民巷社区4楼401室</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（豫）人服证字〔2018〕第0303000113号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02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348"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洛阳人力人才服务有限公司</w:t>
            </w:r>
          </w:p>
        </w:tc>
        <w:tc>
          <w:tcPr>
            <w:tcW w:w="255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91410303573555185C</w:t>
            </w:r>
          </w:p>
        </w:tc>
        <w:tc>
          <w:tcPr>
            <w:tcW w:w="160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张斌</w:t>
            </w:r>
          </w:p>
        </w:tc>
        <w:tc>
          <w:tcPr>
            <w:tcW w:w="240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洛阳市西工区中州中路与王城大道交叉口东北角洛阳百脑汇科技广场31层3101、3102、3103、3105室</w:t>
            </w:r>
          </w:p>
        </w:tc>
        <w:tc>
          <w:tcPr>
            <w:tcW w:w="157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（豫）人服证字〔2018〕第0303000213号</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洛阳安硕人力资源服务有限公司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91410303MA45LPLPXA</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宋宏伟</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河南省洛阳市西工区九都路与上阳路交叉口名门城市广场11栋1006A室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（豫）人服证字〔2018〕第0303000413号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洛阳人才人仕实业有限公司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91410303MA47RA9D9H</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孟鑫</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洛阳市西工区唐宫西路36号楼21-23室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（豫）人服证字〔2020〕第0303000113号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河南不木人力资源服务有限公司洛阳分公司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91410303MA480WCK9U</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祝文倩</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河南省洛阳市西工区唐宫中路唐宫大厦908、911室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（豫）人服报告〔2020〕第03030001号</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洛阳浦菏劳务派遣服务有限公司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91410303MA45N6WP9E</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王瑞</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河南省洛阳市西工区汉屯路29号</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（豫）人服证字〔2020〕第0303000512号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洛阳鑫仁人力资源服务有限公司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91410303MA442D2N5J</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王航</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洛阳市西工区王城大道与九都路交汇处中迈▪红东方广场A区商务楼1609</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（豫）人服证字〔2021〕第0303000213号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几何（洛阳）服务外包有限公司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91410303MA44DANA44</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王欢欢</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河南省洛阳市西工区中州中路245号中州万达商务楼2202</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（豫）人服证字〔2021〕第0303000313号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洛阳立兴信息咨询科技发展有限公司理有限公司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914103036753522660</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张磊</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洛阳市西工区红山园区310国道与衡山路交叉口50米机动车检测站院内</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（豫）人服证字〔2022〕第0303000112号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洛阳诺威人力资源有限公司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91410303MA47J7W4X6</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李冬朝</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河南省洛阳市西工区邙岭街道经一路鸿景园10-114</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（豫）人服证字〔2022〕第0303000213号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17</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洛阳建祥人力资源服务有限公司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91410303MA9K0GL250</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胡朝军</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河南省洛阳市西工区玻璃厂路北88号5幢1-1509</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（豫）人服证字〔2022〕第0303000513号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18</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群帆（河南）人力资源服务有限公司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91410305MA9LJRMF2M</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郭志勇</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河南省洛阳市西工区纱厂西路11号美城商务楼2幢509室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（豫）人服证字〔2023〕第0303000113号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年报未通过（无社保信息）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19</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河南祥康人力资源服务有限公司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91410303MA453PJB4H</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杨建伟</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河南省洛阳市西工区唐宫西路36号唐宫大厦1101、1103、1127室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（豫）人服证字〔2018〕第0303000613号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20</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河南正邦人力资源有限公司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91410300587098739W</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潘新雷</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河南省洛阳市西工区中州中路300号1幢2217、2218室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（豫）人服证字〔2019〕第0303000113号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河南泽辰人力资源有限公司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91410307MA47FJCP5N</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沈晓红</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河南省洛阳市西工区凯旋东路50号华源凯旋广场2002室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（豫）人服证字〔2021〕第0303000413号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河南久联人力资源服务有限公司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91410303MA9FKA3374</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佳智辉</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河南省洛阳市西工区道南路宝龙大厦1幢502</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（豫）人服证字〔2021〕第0303000613号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华度（河南）人力资源有限公司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91410303MA9L73YEXA</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孙东阳</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河南省洛阳市西工区中州中路429号君临广场华府5幢1-506、1-507</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（豫）人服证字〔2022〕第0303000613号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河南优雇人力资源有限公司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91410303MA9LC8M93C</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潘新雷</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河南省洛阳市西工区百脑汇科技广场大厦2219、2216</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（豫）人服证字〔2022〕第0303000813号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25</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河南联众人力资源服务有限公司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91410303MA9GFPBG9N</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张亚卿</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河南省洛阳市西工区解放路34号金蝎市场临街门面房2楼</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（豫）人服证字〔2021〕第0303000713号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26</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河南中昊人力资源服务有限公司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91410303566497896K</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闫亚楠</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河南省洛阳市西工区西工街道八一路枫叶国际第一幢1单元22层01、0204、06号</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（豫）人服证字〔2018〕第0303000513号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27</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美联（河南）人力资源管理有限公司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91410303MA9GKNG44Y</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赵伟</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河南省洛阳市西工区凯旋东路50号华源凯旋广场1幢2211-2212室</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（豫）人服证字〔2023〕第0303000223号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28</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河南中原人力资源服务有限公司洛阳分公司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91410305MA4614PR69</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郭宗堂</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河南省洛阳市西工区体育场路5号新乾大厦921、1209 </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（豫）人服证字〔2023〕第0303000313号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29</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西安鑫航人才服务有限公司洛阳分公司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91410303MACDNBTQ3U</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左莹</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河南省洛阳市西工区体育场路13号航空城商务楼8楼西北角802、803、804号</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（豫）人服证字〔2023〕第0303000412号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30</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洛阳创效人力资源管理有限公司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91410303MA9KA9TU07</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冯丹</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河南省洛阳市西工区体育场路东侧港乾大厦1幢510</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（豫）人服证字〔2023〕第0303000523号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31</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洛阳时阳信息技术有限公司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91410307MA4854165N</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王芙蓉</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河南省洛阳市西工区体育场路8号东侧港乾大厦1幢713</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（豫）人服证字〔2023〕第0303000623号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32</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河南几何人力资源有限公司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91410303MA9LAEFY9E</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赵旭晨</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河南省洛阳市西工区七一路与滨河路交叉口东北角国赫商务5楼</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（豫）人服证字〔2024〕第0303000123号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33</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洛阳六尺人力资源有限公司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91410303MACTRJ0631</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智琦</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河南省洛阳市西工区七一路九州大厦13号6层</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（豫）人服证字〔2024〕第0303000223号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34</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洛阳依晓网络科技有限公司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91410303MADPXGPM6B</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薛利平</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河南省洛阳市西工区牡丹桥下东河畔明珠一楼门面房33-2号</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（豫）人服证字〔2024〕第0303000423号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年报未通过（社保暂停缴费）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35</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河南兆民人力资源管理有限公司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91410303MADE3U5L50</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徐红</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河南省洛阳市西工区影院街东侧电影公司综合楼北半部8-1号</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（豫）人服证字〔2024〕第0303000523号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年报未通过（社保暂停缴费）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36</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河南恩科人力资源管理有限公司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91410303MADWMQWP9U</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刘红伟</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河南省洛阳市西工区金谷园路72号院1幢701-1</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（豫）人服证字〔2024〕第0303000623号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37</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洛阳畅达公路养护工程有限公司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91410300782235583W</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郭宁</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河南省洛阳市西工区王城路街道九都路67号院内后附四层</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（豫）人服证字〔2024〕第0303000722号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2"/>
                <w:sz w:val="21"/>
                <w:szCs w:val="21"/>
                <w:u w:val="none"/>
                <w:lang w:val="en-US" w:eastAsia="zh-CN" w:bidi="ar-SA"/>
              </w:rPr>
              <w:t>38</w:t>
            </w:r>
          </w:p>
        </w:tc>
        <w:tc>
          <w:tcPr>
            <w:tcW w:w="234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河南弘德人力资源有限公司</w:t>
            </w:r>
          </w:p>
        </w:tc>
        <w:tc>
          <w:tcPr>
            <w:tcW w:w="25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91410303MACN528Q6H</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琚君羽</w:t>
            </w:r>
          </w:p>
        </w:tc>
        <w:tc>
          <w:tcPr>
            <w:tcW w:w="24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河南省洛阳市西工区道南路64号衡达地标商业3楼312-315</w:t>
            </w:r>
          </w:p>
        </w:tc>
        <w:tc>
          <w:tcPr>
            <w:tcW w:w="157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（豫）人服证字〔2024〕第0305000513号</w:t>
            </w:r>
          </w:p>
        </w:tc>
        <w:tc>
          <w:tcPr>
            <w:tcW w:w="0" w:type="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cs="仿宋_GB2312"/>
                <w:i w:val="0"/>
                <w:color w:val="auto"/>
                <w:kern w:val="0"/>
                <w:sz w:val="21"/>
                <w:szCs w:val="21"/>
                <w:u w:val="none"/>
                <w:lang w:eastAsia="zh-CN"/>
              </w:rPr>
              <w:t>无</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auto"/>
                <w:kern w:val="0"/>
                <w:sz w:val="21"/>
                <w:szCs w:val="21"/>
                <w:u w:val="none"/>
              </w:rPr>
            </w:pPr>
            <w:r>
              <w:rPr>
                <w:rFonts w:hint="eastAsia" w:ascii="仿宋_GB2312" w:hAnsi="仿宋_GB2312" w:cs="仿宋_GB2312"/>
                <w:i w:val="0"/>
                <w:color w:val="auto"/>
                <w:kern w:val="0"/>
                <w:sz w:val="21"/>
                <w:szCs w:val="21"/>
                <w:u w:val="none"/>
                <w:lang w:eastAsia="zh-CN"/>
              </w:rPr>
              <w:t>是</w:t>
            </w:r>
          </w:p>
        </w:tc>
      </w:tr>
    </w:tbl>
    <w:p>
      <w:pPr>
        <w:keepNext w:val="0"/>
        <w:keepLines w:val="0"/>
        <w:pageBreakBefore w:val="0"/>
        <w:widowControl w:val="0"/>
        <w:kinsoku/>
        <w:wordWrap/>
        <w:overflowPunct/>
        <w:topLinePunct w:val="0"/>
        <w:autoSpaceDE/>
        <w:autoSpaceDN/>
        <w:bidi w:val="0"/>
        <w:adjustRightInd/>
        <w:snapToGrid/>
        <w:spacing w:line="200" w:lineRule="exact"/>
        <w:ind w:left="-407" w:leftChars="-129" w:firstLine="412" w:firstLineChars="200"/>
        <w:jc w:val="both"/>
        <w:textAlignment w:val="auto"/>
        <w:outlineLvl w:val="9"/>
        <w:rPr>
          <w:rFonts w:hint="eastAsia" w:ascii="仿宋_GB2312" w:hAnsi="仿宋_GB2312" w:eastAsia="仿宋_GB2312" w:cs="仿宋_GB2312"/>
          <w:kern w:val="0"/>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left="-407" w:leftChars="-129" w:firstLine="412" w:firstLineChars="200"/>
        <w:jc w:val="both"/>
        <w:textAlignment w:val="auto"/>
        <w:outlineLvl w:val="9"/>
        <w:rPr>
          <w:rFonts w:hint="eastAsia"/>
          <w:kern w:val="0"/>
        </w:rPr>
      </w:pPr>
      <w:r>
        <w:rPr>
          <w:rFonts w:hint="eastAsia" w:ascii="仿宋_GB2312" w:hAnsi="仿宋_GB2312" w:eastAsia="仿宋_GB2312" w:cs="仿宋_GB2312"/>
          <w:kern w:val="0"/>
          <w:sz w:val="21"/>
          <w:szCs w:val="21"/>
        </w:rPr>
        <w:t>说明：</w:t>
      </w:r>
      <w:r>
        <w:rPr>
          <w:rFonts w:hint="eastAsia" w:ascii="仿宋_GB2312" w:hAnsi="仿宋_GB2312" w:eastAsia="仿宋_GB2312" w:cs="仿宋_GB2312"/>
          <w:kern w:val="0"/>
          <w:sz w:val="21"/>
          <w:szCs w:val="21"/>
          <w:lang w:eastAsia="zh-CN"/>
        </w:rPr>
        <w:t>年度报告是否通过，分为</w:t>
      </w:r>
      <w:r>
        <w:rPr>
          <w:rFonts w:hint="eastAsia" w:ascii="仿宋_GB2312" w:hAnsi="仿宋_GB2312" w:eastAsia="仿宋_GB2312" w:cs="仿宋_GB2312"/>
          <w:kern w:val="0"/>
          <w:sz w:val="21"/>
          <w:szCs w:val="21"/>
          <w:lang w:val="en-US" w:eastAsia="zh-CN"/>
        </w:rPr>
        <w:t>3类情形：年报通过、年报未通过、未按规定报送年度报告。各级人社部门公示时，应分别予以公示。</w:t>
      </w:r>
    </w:p>
    <w:p>
      <w:pPr>
        <w:keepNext w:val="0"/>
        <w:keepLines w:val="0"/>
        <w:pageBreakBefore w:val="0"/>
        <w:widowControl w:val="0"/>
        <w:tabs>
          <w:tab w:val="left" w:pos="7513"/>
          <w:tab w:val="left" w:pos="7655"/>
        </w:tabs>
        <w:kinsoku/>
        <w:wordWrap/>
        <w:overflowPunct/>
        <w:topLinePunct w:val="0"/>
        <w:autoSpaceDE/>
        <w:autoSpaceDN/>
        <w:bidi w:val="0"/>
        <w:adjustRightInd/>
        <w:snapToGrid/>
        <w:spacing w:line="600" w:lineRule="exact"/>
        <w:textAlignment w:val="auto"/>
        <w:rPr>
          <w:rFonts w:hint="eastAsia" w:ascii="仿宋_GB2312" w:hAnsi="仿宋_GB2312" w:cs="仿宋_GB2312"/>
          <w:spacing w:val="0"/>
          <w:kern w:val="0"/>
          <w:szCs w:val="32"/>
        </w:rPr>
        <w:sectPr>
          <w:footerReference r:id="rId3" w:type="default"/>
          <w:pgSz w:w="16838" w:h="11906" w:orient="landscape"/>
          <w:pgMar w:top="2098" w:right="1474" w:bottom="1984" w:left="1587" w:header="0" w:footer="1191" w:gutter="0"/>
          <w:cols w:space="720" w:num="1"/>
          <w:rtlGutter w:val="0"/>
          <w:docGrid w:type="linesAndChars" w:linePitch="601" w:charSpace="-849"/>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eastAsia" w:ascii="仿宋_GB2312" w:hAnsi="仿宋_GB2312" w:cs="仿宋_GB2312"/>
          <w:spacing w:val="0"/>
          <w:kern w:val="0"/>
          <w:szCs w:val="32"/>
        </w:rPr>
        <w:sectPr>
          <w:footerReference r:id="rId4" w:type="default"/>
          <w:pgSz w:w="16838" w:h="11906" w:orient="landscape"/>
          <w:pgMar w:top="2098" w:right="1474" w:bottom="1984" w:left="1587" w:header="0" w:footer="1191" w:gutter="0"/>
          <w:cols w:space="720" w:num="1"/>
          <w:rtlGutter w:val="0"/>
          <w:docGrid w:type="linesAndChars" w:linePitch="601" w:charSpace="-842"/>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5" w:h="527" w:hRule="exact" w:wrap="around" w:vAnchor="text" w:hAnchor="page" w:x="13719" w:y="-431"/>
      <w:tabs>
        <w:tab w:val="left" w:pos="1134"/>
      </w:tabs>
      <w:ind w:right="86" w:rightChars="27" w:firstLine="140" w:firstLineChars="50"/>
      <w:rPr>
        <w:rStyle w:val="8"/>
        <w:rFonts w:hint="eastAsia"/>
        <w:sz w:val="28"/>
        <w:szCs w:val="28"/>
      </w:rPr>
    </w:pPr>
    <w:r>
      <w:rPr>
        <w:rStyle w:val="8"/>
        <w:rFonts w:hint="eastAsia"/>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eastAsia"/>
        <w:sz w:val="28"/>
        <w:szCs w:val="28"/>
      </w:rPr>
      <w:t xml:space="preserve"> —</w:t>
    </w:r>
  </w:p>
  <w:p>
    <w:pPr>
      <w:tabs>
        <w:tab w:val="left" w:pos="846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5" w:h="527" w:hRule="exact" w:wrap="around" w:vAnchor="text" w:hAnchor="page" w:x="13677" w:y="-432"/>
      <w:tabs>
        <w:tab w:val="left" w:pos="1134"/>
      </w:tabs>
      <w:ind w:right="86" w:rightChars="27" w:firstLine="140" w:firstLineChars="50"/>
      <w:rPr>
        <w:rStyle w:val="8"/>
        <w:rFonts w:hint="eastAsia"/>
        <w:sz w:val="28"/>
        <w:szCs w:val="28"/>
      </w:rPr>
    </w:pPr>
    <w:r>
      <w:rPr>
        <w:rStyle w:val="8"/>
        <w:rFonts w:hint="eastAsia"/>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eastAsia"/>
        <w:sz w:val="28"/>
        <w:szCs w:val="28"/>
      </w:rPr>
      <w:t xml:space="preserve"> —</w:t>
    </w:r>
  </w:p>
  <w:p>
    <w:pPr>
      <w:tabs>
        <w:tab w:val="left" w:pos="8463"/>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TdmNTYzNWQ2YjA4Yzk0MTU0ODYxZTg0YmI4MTEifQ=="/>
    <w:docVar w:name="KSO_WPS_MARK_KEY" w:val="8c0551c3-f526-42b6-afa3-37fefc28742a"/>
  </w:docVars>
  <w:rsids>
    <w:rsidRoot w:val="00000000"/>
    <w:rsid w:val="00973FB8"/>
    <w:rsid w:val="009C337D"/>
    <w:rsid w:val="00F50CDF"/>
    <w:rsid w:val="013712F7"/>
    <w:rsid w:val="013E2686"/>
    <w:rsid w:val="01CA216C"/>
    <w:rsid w:val="01DB6127"/>
    <w:rsid w:val="0371289F"/>
    <w:rsid w:val="03D5156F"/>
    <w:rsid w:val="04206073"/>
    <w:rsid w:val="04531FA4"/>
    <w:rsid w:val="0483746F"/>
    <w:rsid w:val="04D53301"/>
    <w:rsid w:val="06691F53"/>
    <w:rsid w:val="069D1BFD"/>
    <w:rsid w:val="06DF6A12"/>
    <w:rsid w:val="07261BF2"/>
    <w:rsid w:val="07A0399D"/>
    <w:rsid w:val="07B66982"/>
    <w:rsid w:val="08772BDF"/>
    <w:rsid w:val="09434CDD"/>
    <w:rsid w:val="0B332B30"/>
    <w:rsid w:val="0B925AA8"/>
    <w:rsid w:val="0B9C06D5"/>
    <w:rsid w:val="0BCF0AAA"/>
    <w:rsid w:val="0BED5337"/>
    <w:rsid w:val="0D613984"/>
    <w:rsid w:val="0DA10224"/>
    <w:rsid w:val="0E78533A"/>
    <w:rsid w:val="0E9B2EC6"/>
    <w:rsid w:val="0F4E618A"/>
    <w:rsid w:val="0F735E17"/>
    <w:rsid w:val="100827DD"/>
    <w:rsid w:val="12375A30"/>
    <w:rsid w:val="12F9780E"/>
    <w:rsid w:val="13C133CE"/>
    <w:rsid w:val="13C24A51"/>
    <w:rsid w:val="14DC1B42"/>
    <w:rsid w:val="14F96B98"/>
    <w:rsid w:val="162C63AB"/>
    <w:rsid w:val="17AF1790"/>
    <w:rsid w:val="17E34391"/>
    <w:rsid w:val="1A7B3BAB"/>
    <w:rsid w:val="1D484219"/>
    <w:rsid w:val="1E312EFF"/>
    <w:rsid w:val="1E8D00BC"/>
    <w:rsid w:val="1EE066D3"/>
    <w:rsid w:val="1FE521F3"/>
    <w:rsid w:val="225C42C2"/>
    <w:rsid w:val="226B2757"/>
    <w:rsid w:val="25B52667"/>
    <w:rsid w:val="25C74149"/>
    <w:rsid w:val="26377520"/>
    <w:rsid w:val="26451C3D"/>
    <w:rsid w:val="268838D8"/>
    <w:rsid w:val="27A110F5"/>
    <w:rsid w:val="291122AA"/>
    <w:rsid w:val="2A233FCE"/>
    <w:rsid w:val="2B373B1E"/>
    <w:rsid w:val="2BFD6B16"/>
    <w:rsid w:val="2C934D84"/>
    <w:rsid w:val="2CB573F1"/>
    <w:rsid w:val="2E667AAD"/>
    <w:rsid w:val="2F835584"/>
    <w:rsid w:val="31150C76"/>
    <w:rsid w:val="31216E03"/>
    <w:rsid w:val="317C228B"/>
    <w:rsid w:val="31960E9F"/>
    <w:rsid w:val="31D245A1"/>
    <w:rsid w:val="31DB3455"/>
    <w:rsid w:val="321E1594"/>
    <w:rsid w:val="32867865"/>
    <w:rsid w:val="32FF4F22"/>
    <w:rsid w:val="334943EF"/>
    <w:rsid w:val="342310E4"/>
    <w:rsid w:val="35431A3E"/>
    <w:rsid w:val="360B0081"/>
    <w:rsid w:val="37182A56"/>
    <w:rsid w:val="38561A88"/>
    <w:rsid w:val="39455658"/>
    <w:rsid w:val="39916AF0"/>
    <w:rsid w:val="39BE5B37"/>
    <w:rsid w:val="39BF365D"/>
    <w:rsid w:val="3A451DB4"/>
    <w:rsid w:val="3B163750"/>
    <w:rsid w:val="3B345D79"/>
    <w:rsid w:val="3BAE3989"/>
    <w:rsid w:val="3CC33464"/>
    <w:rsid w:val="3CF4361D"/>
    <w:rsid w:val="3EA00D27"/>
    <w:rsid w:val="3ED43706"/>
    <w:rsid w:val="403D352D"/>
    <w:rsid w:val="423050F8"/>
    <w:rsid w:val="4269685C"/>
    <w:rsid w:val="43931DE2"/>
    <w:rsid w:val="439D4A0F"/>
    <w:rsid w:val="44D501D8"/>
    <w:rsid w:val="45617CBE"/>
    <w:rsid w:val="459260C9"/>
    <w:rsid w:val="45CF69D6"/>
    <w:rsid w:val="45F428E0"/>
    <w:rsid w:val="4618037D"/>
    <w:rsid w:val="467852BF"/>
    <w:rsid w:val="47743CD8"/>
    <w:rsid w:val="48074B4D"/>
    <w:rsid w:val="48D04F3E"/>
    <w:rsid w:val="4953791E"/>
    <w:rsid w:val="49926698"/>
    <w:rsid w:val="4AFA2747"/>
    <w:rsid w:val="4B133808"/>
    <w:rsid w:val="4B6776B0"/>
    <w:rsid w:val="4DC40DEA"/>
    <w:rsid w:val="4DEE7491"/>
    <w:rsid w:val="4EA63DC1"/>
    <w:rsid w:val="4F277882"/>
    <w:rsid w:val="4F936CC6"/>
    <w:rsid w:val="50096F88"/>
    <w:rsid w:val="5144296E"/>
    <w:rsid w:val="51B178D7"/>
    <w:rsid w:val="51C70EA9"/>
    <w:rsid w:val="52952D55"/>
    <w:rsid w:val="543071D9"/>
    <w:rsid w:val="55286102"/>
    <w:rsid w:val="55894DF3"/>
    <w:rsid w:val="55CC4CE0"/>
    <w:rsid w:val="567A298E"/>
    <w:rsid w:val="590D1897"/>
    <w:rsid w:val="594A4899"/>
    <w:rsid w:val="5A2E6F78"/>
    <w:rsid w:val="5C7B745F"/>
    <w:rsid w:val="5CAE513F"/>
    <w:rsid w:val="5EBA426F"/>
    <w:rsid w:val="5FC86518"/>
    <w:rsid w:val="60A07495"/>
    <w:rsid w:val="614E5143"/>
    <w:rsid w:val="61DF5D9B"/>
    <w:rsid w:val="61FC04BD"/>
    <w:rsid w:val="6239194F"/>
    <w:rsid w:val="64947310"/>
    <w:rsid w:val="64E75692"/>
    <w:rsid w:val="65404DA2"/>
    <w:rsid w:val="65BA6903"/>
    <w:rsid w:val="66DB1226"/>
    <w:rsid w:val="674E7C4A"/>
    <w:rsid w:val="681B50C5"/>
    <w:rsid w:val="686D2352"/>
    <w:rsid w:val="69F525FF"/>
    <w:rsid w:val="6C1B20C5"/>
    <w:rsid w:val="6C33740F"/>
    <w:rsid w:val="6D3614F2"/>
    <w:rsid w:val="6D851EEC"/>
    <w:rsid w:val="6D88378A"/>
    <w:rsid w:val="6D8C5B17"/>
    <w:rsid w:val="6DC02F24"/>
    <w:rsid w:val="6DDD3AD6"/>
    <w:rsid w:val="6F235519"/>
    <w:rsid w:val="705931BC"/>
    <w:rsid w:val="707115E3"/>
    <w:rsid w:val="70761FC0"/>
    <w:rsid w:val="70E707C8"/>
    <w:rsid w:val="716A38D3"/>
    <w:rsid w:val="7189187F"/>
    <w:rsid w:val="72092B96"/>
    <w:rsid w:val="725956F5"/>
    <w:rsid w:val="72FB055A"/>
    <w:rsid w:val="733A1083"/>
    <w:rsid w:val="73AA6208"/>
    <w:rsid w:val="73D03795"/>
    <w:rsid w:val="74275AAB"/>
    <w:rsid w:val="74D13C69"/>
    <w:rsid w:val="751B4EE4"/>
    <w:rsid w:val="7641097A"/>
    <w:rsid w:val="766F48A1"/>
    <w:rsid w:val="768C42EB"/>
    <w:rsid w:val="775F37AE"/>
    <w:rsid w:val="78623556"/>
    <w:rsid w:val="78EF0B61"/>
    <w:rsid w:val="78FD327E"/>
    <w:rsid w:val="79BE763A"/>
    <w:rsid w:val="7A08012D"/>
    <w:rsid w:val="7A770E0E"/>
    <w:rsid w:val="7A8C2B0C"/>
    <w:rsid w:val="7A965738"/>
    <w:rsid w:val="7A992B33"/>
    <w:rsid w:val="7BF70459"/>
    <w:rsid w:val="7C5815D7"/>
    <w:rsid w:val="7CF77FE5"/>
    <w:rsid w:val="7CFE1373"/>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line="560" w:lineRule="exact"/>
      <w:jc w:val="left"/>
      <w:outlineLvl w:val="2"/>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2272</Words>
  <Characters>3556</Characters>
  <Lines>0</Lines>
  <Paragraphs>0</Paragraphs>
  <TotalTime>0</TotalTime>
  <ScaleCrop>false</ScaleCrop>
  <LinksUpToDate>false</LinksUpToDate>
  <CharactersWithSpaces>3558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Baby~薇</cp:lastModifiedBy>
  <dcterms:modified xsi:type="dcterms:W3CDTF">2025-03-20T00:42:39Z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242514E4623841C8B8D1D1954227E2A8_12</vt:lpwstr>
  </property>
  <property fmtid="{D5CDD505-2E9C-101B-9397-08002B2CF9AE}" pid="4" name="KSOTemplateDocerSaveRecord">
    <vt:lpwstr>eyJoZGlkIjoiMmYwNzUyOGJlM2IzNGNjZTI2ODJmN2E4MWUxOWM2NTciLCJ1c2VySWQiOiIzMjE2ODk5MTEifQ==</vt:lpwstr>
  </property>
</Properties>
</file>