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6E" w:rsidRDefault="006D736E">
      <w:pPr>
        <w:widowControl/>
        <w:jc w:val="left"/>
        <w:rPr>
          <w:rFonts w:ascii="黑体" w:eastAsia="黑体" w:hAnsi="宋体" w:cs="宋体"/>
          <w:color w:val="000000"/>
          <w:kern w:val="0"/>
          <w:sz w:val="28"/>
          <w:szCs w:val="28"/>
        </w:rPr>
      </w:pPr>
    </w:p>
    <w:p w:rsidR="006D736E" w:rsidRDefault="006D736E">
      <w:pPr>
        <w:widowControl/>
        <w:jc w:val="left"/>
        <w:rPr>
          <w:rFonts w:ascii="黑体" w:eastAsia="黑体" w:hAnsi="宋体" w:cs="宋体"/>
          <w:color w:val="000000"/>
          <w:kern w:val="0"/>
          <w:sz w:val="28"/>
          <w:szCs w:val="28"/>
        </w:rPr>
      </w:pPr>
    </w:p>
    <w:p w:rsidR="006D736E" w:rsidRDefault="006D736E">
      <w:pPr>
        <w:widowControl/>
        <w:jc w:val="left"/>
        <w:rPr>
          <w:rFonts w:ascii="黑体" w:eastAsia="黑体" w:hAnsi="宋体" w:cs="宋体"/>
          <w:color w:val="000000"/>
          <w:kern w:val="0"/>
          <w:sz w:val="28"/>
          <w:szCs w:val="28"/>
        </w:rPr>
      </w:pPr>
    </w:p>
    <w:p w:rsidR="006D736E" w:rsidRDefault="006D736E">
      <w:pPr>
        <w:widowControl/>
        <w:jc w:val="left"/>
        <w:rPr>
          <w:rFonts w:ascii="黑体" w:eastAsia="黑体" w:hAnsi="宋体" w:cs="宋体"/>
          <w:color w:val="000000"/>
          <w:kern w:val="0"/>
          <w:sz w:val="28"/>
          <w:szCs w:val="28"/>
        </w:rPr>
      </w:pPr>
    </w:p>
    <w:p w:rsidR="006D736E" w:rsidRDefault="007B3AC1">
      <w:pPr>
        <w:widowControl/>
        <w:ind w:firstLineChars="700" w:firstLine="3640"/>
        <w:jc w:val="left"/>
        <w:rPr>
          <w:rFonts w:ascii="黑体" w:eastAsia="黑体" w:hAnsi="宋体" w:cs="宋体"/>
          <w:color w:val="000000"/>
          <w:kern w:val="0"/>
          <w:sz w:val="28"/>
          <w:szCs w:val="28"/>
        </w:rPr>
      </w:pPr>
      <w:r>
        <w:rPr>
          <w:rFonts w:ascii="黑体" w:eastAsia="黑体" w:hAnsi="黑体"/>
          <w:color w:val="000000"/>
          <w:sz w:val="52"/>
          <w:szCs w:val="52"/>
        </w:rPr>
        <w:t>2019</w:t>
      </w:r>
      <w:r>
        <w:rPr>
          <w:rFonts w:ascii="黑体" w:eastAsia="黑体" w:hAnsi="黑体" w:hint="eastAsia"/>
          <w:color w:val="000000"/>
          <w:sz w:val="52"/>
          <w:szCs w:val="52"/>
        </w:rPr>
        <w:t>年度</w:t>
      </w:r>
    </w:p>
    <w:p w:rsidR="006D736E" w:rsidRDefault="007B3AC1">
      <w:pPr>
        <w:jc w:val="center"/>
        <w:rPr>
          <w:rFonts w:ascii="黑体" w:eastAsia="黑体" w:hAnsi="黑体"/>
          <w:color w:val="000000"/>
          <w:sz w:val="52"/>
          <w:szCs w:val="52"/>
        </w:rPr>
      </w:pPr>
      <w:r>
        <w:rPr>
          <w:rFonts w:ascii="黑体" w:eastAsia="黑体" w:hAnsi="黑体" w:hint="eastAsia"/>
          <w:color w:val="000000"/>
          <w:sz w:val="52"/>
          <w:szCs w:val="52"/>
        </w:rPr>
        <w:t>西工区城建监察综合执法大队</w:t>
      </w:r>
    </w:p>
    <w:p w:rsidR="006D736E" w:rsidRDefault="007B3AC1">
      <w:pPr>
        <w:jc w:val="center"/>
        <w:rPr>
          <w:rFonts w:ascii="黑体" w:eastAsia="黑体" w:hAnsi="黑体"/>
          <w:color w:val="000000"/>
          <w:sz w:val="52"/>
          <w:szCs w:val="52"/>
        </w:rPr>
      </w:pPr>
      <w:r>
        <w:rPr>
          <w:rFonts w:ascii="黑体" w:eastAsia="黑体" w:hAnsi="黑体" w:hint="eastAsia"/>
          <w:color w:val="000000"/>
          <w:sz w:val="52"/>
          <w:szCs w:val="52"/>
        </w:rPr>
        <w:t>部门决算</w:t>
      </w:r>
    </w:p>
    <w:p w:rsidR="006D736E" w:rsidRDefault="006D736E">
      <w:pPr>
        <w:jc w:val="center"/>
        <w:rPr>
          <w:rFonts w:ascii="黑体" w:eastAsia="黑体" w:hAnsi="黑体"/>
          <w:color w:val="000000"/>
          <w:sz w:val="52"/>
          <w:szCs w:val="52"/>
        </w:rPr>
      </w:pPr>
    </w:p>
    <w:p w:rsidR="006D736E" w:rsidRDefault="006D736E">
      <w:pPr>
        <w:jc w:val="center"/>
        <w:rPr>
          <w:rFonts w:ascii="黑体" w:eastAsia="黑体" w:hAnsi="黑体"/>
          <w:color w:val="000000"/>
          <w:sz w:val="52"/>
          <w:szCs w:val="52"/>
        </w:rPr>
      </w:pPr>
    </w:p>
    <w:p w:rsidR="006D736E" w:rsidRDefault="006D736E">
      <w:pPr>
        <w:jc w:val="center"/>
        <w:rPr>
          <w:rFonts w:ascii="黑体" w:eastAsia="黑体" w:hAnsi="黑体"/>
          <w:color w:val="000000"/>
          <w:sz w:val="52"/>
          <w:szCs w:val="52"/>
        </w:rPr>
      </w:pPr>
    </w:p>
    <w:p w:rsidR="006D736E" w:rsidRDefault="007B3AC1">
      <w:pPr>
        <w:jc w:val="center"/>
        <w:rPr>
          <w:rFonts w:ascii="黑体" w:eastAsia="黑体" w:hAnsi="黑体"/>
          <w:sz w:val="32"/>
          <w:szCs w:val="32"/>
        </w:rPr>
        <w:sectPr w:rsidR="006D736E">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二〇二〇年十月十五日</w:t>
      </w:r>
    </w:p>
    <w:p w:rsidR="006D736E" w:rsidRDefault="007B3AC1">
      <w:pPr>
        <w:ind w:firstLineChars="900" w:firstLine="3240"/>
        <w:rPr>
          <w:rFonts w:ascii="黑体" w:eastAsia="黑体" w:hAnsi="黑体"/>
          <w:sz w:val="36"/>
          <w:szCs w:val="36"/>
        </w:rPr>
      </w:pPr>
      <w:r>
        <w:rPr>
          <w:rFonts w:ascii="黑体" w:eastAsia="黑体" w:hAnsi="黑体" w:hint="eastAsia"/>
          <w:sz w:val="36"/>
          <w:szCs w:val="36"/>
        </w:rPr>
        <w:lastRenderedPageBreak/>
        <w:t>目　　录</w:t>
      </w:r>
    </w:p>
    <w:p w:rsidR="006D736E" w:rsidRDefault="007B3AC1">
      <w:pPr>
        <w:jc w:val="left"/>
        <w:rPr>
          <w:rFonts w:ascii="黑体" w:eastAsia="黑体"/>
          <w:sz w:val="32"/>
          <w:szCs w:val="32"/>
        </w:rPr>
      </w:pPr>
      <w:r>
        <w:rPr>
          <w:rFonts w:ascii="黑体" w:eastAsia="黑体" w:hAnsi="黑体" w:hint="eastAsia"/>
          <w:sz w:val="32"/>
          <w:szCs w:val="32"/>
        </w:rPr>
        <w:t>第一部分　　西工区城建监察综合执法大队概况</w:t>
      </w:r>
    </w:p>
    <w:p w:rsidR="006D736E" w:rsidRDefault="007B3AC1">
      <w:pPr>
        <w:numPr>
          <w:ilvl w:val="0"/>
          <w:numId w:val="1"/>
        </w:numPr>
        <w:ind w:firstLineChars="200" w:firstLine="640"/>
        <w:jc w:val="left"/>
        <w:rPr>
          <w:rFonts w:ascii="宋体" w:cs="宋体"/>
          <w:sz w:val="32"/>
          <w:szCs w:val="32"/>
        </w:rPr>
      </w:pPr>
      <w:r>
        <w:rPr>
          <w:rFonts w:ascii="宋体" w:hAnsi="宋体" w:cs="宋体" w:hint="eastAsia"/>
          <w:sz w:val="32"/>
          <w:szCs w:val="32"/>
        </w:rPr>
        <w:t>部门职责</w:t>
      </w:r>
    </w:p>
    <w:p w:rsidR="006D736E" w:rsidRDefault="007B3AC1">
      <w:pPr>
        <w:numPr>
          <w:ilvl w:val="0"/>
          <w:numId w:val="1"/>
        </w:numPr>
        <w:ind w:firstLineChars="200" w:firstLine="640"/>
        <w:jc w:val="left"/>
        <w:rPr>
          <w:rFonts w:ascii="宋体" w:cs="宋体"/>
          <w:sz w:val="32"/>
          <w:szCs w:val="32"/>
        </w:rPr>
      </w:pPr>
      <w:r>
        <w:rPr>
          <w:rFonts w:ascii="宋体" w:hAnsi="宋体" w:cs="宋体" w:hint="eastAsia"/>
          <w:sz w:val="32"/>
          <w:szCs w:val="32"/>
        </w:rPr>
        <w:t>机构设置</w:t>
      </w:r>
    </w:p>
    <w:p w:rsidR="006D736E" w:rsidRDefault="007B3AC1">
      <w:pPr>
        <w:jc w:val="lef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sz w:val="32"/>
          <w:szCs w:val="32"/>
        </w:rPr>
        <w:t>2019</w:t>
      </w:r>
      <w:r>
        <w:rPr>
          <w:rFonts w:ascii="黑体" w:eastAsia="黑体" w:hAnsi="黑体" w:hint="eastAsia"/>
          <w:sz w:val="32"/>
          <w:szCs w:val="32"/>
        </w:rPr>
        <w:t>年度部门决算表</w:t>
      </w:r>
    </w:p>
    <w:p w:rsidR="006D736E" w:rsidRDefault="007B3AC1">
      <w:pPr>
        <w:ind w:firstLineChars="200" w:firstLine="640"/>
        <w:jc w:val="left"/>
        <w:rPr>
          <w:rFonts w:ascii="宋体" w:cs="宋体"/>
          <w:sz w:val="32"/>
          <w:szCs w:val="32"/>
        </w:rPr>
      </w:pPr>
      <w:r>
        <w:rPr>
          <w:rFonts w:ascii="宋体" w:hAnsi="宋体" w:cs="宋体" w:hint="eastAsia"/>
          <w:sz w:val="32"/>
          <w:szCs w:val="32"/>
        </w:rPr>
        <w:t>一、收入支出决算总表</w:t>
      </w:r>
    </w:p>
    <w:p w:rsidR="006D736E" w:rsidRDefault="007B3AC1">
      <w:pPr>
        <w:ind w:firstLineChars="200" w:firstLine="640"/>
        <w:jc w:val="left"/>
        <w:rPr>
          <w:rFonts w:ascii="宋体" w:cs="宋体"/>
          <w:sz w:val="32"/>
          <w:szCs w:val="32"/>
        </w:rPr>
      </w:pPr>
      <w:r>
        <w:rPr>
          <w:rFonts w:ascii="宋体" w:hAnsi="宋体" w:cs="宋体" w:hint="eastAsia"/>
          <w:sz w:val="32"/>
          <w:szCs w:val="32"/>
        </w:rPr>
        <w:t>二、收入决算表</w:t>
      </w:r>
    </w:p>
    <w:p w:rsidR="006D736E" w:rsidRDefault="007B3AC1">
      <w:pPr>
        <w:ind w:firstLineChars="200" w:firstLine="640"/>
        <w:jc w:val="left"/>
        <w:rPr>
          <w:rFonts w:ascii="宋体" w:cs="宋体"/>
          <w:sz w:val="32"/>
          <w:szCs w:val="32"/>
        </w:rPr>
      </w:pPr>
      <w:r>
        <w:rPr>
          <w:rFonts w:ascii="宋体" w:hAnsi="宋体" w:cs="宋体" w:hint="eastAsia"/>
          <w:sz w:val="32"/>
          <w:szCs w:val="32"/>
        </w:rPr>
        <w:t>三、支出决算表</w:t>
      </w:r>
    </w:p>
    <w:p w:rsidR="006D736E" w:rsidRDefault="007B3AC1">
      <w:pPr>
        <w:ind w:firstLineChars="200" w:firstLine="640"/>
        <w:jc w:val="left"/>
        <w:rPr>
          <w:rFonts w:ascii="宋体" w:cs="宋体"/>
          <w:sz w:val="32"/>
          <w:szCs w:val="32"/>
        </w:rPr>
      </w:pPr>
      <w:r>
        <w:rPr>
          <w:rFonts w:ascii="宋体" w:hAnsi="宋体" w:cs="宋体" w:hint="eastAsia"/>
          <w:sz w:val="32"/>
          <w:szCs w:val="32"/>
        </w:rPr>
        <w:t>四、财政拨款收入支出决算总表</w:t>
      </w:r>
    </w:p>
    <w:p w:rsidR="006D736E" w:rsidRDefault="007B3AC1">
      <w:pPr>
        <w:ind w:firstLineChars="200" w:firstLine="640"/>
        <w:jc w:val="left"/>
        <w:rPr>
          <w:rFonts w:ascii="宋体" w:cs="宋体"/>
          <w:b/>
          <w:bCs/>
          <w:color w:val="FF0000"/>
          <w:sz w:val="32"/>
          <w:szCs w:val="32"/>
        </w:rPr>
      </w:pPr>
      <w:r>
        <w:rPr>
          <w:rFonts w:ascii="宋体" w:hAnsi="宋体" w:cs="宋体" w:hint="eastAsia"/>
          <w:sz w:val="32"/>
          <w:szCs w:val="32"/>
        </w:rPr>
        <w:t>五、一般公共预算财政拨款支出决算表</w:t>
      </w:r>
    </w:p>
    <w:p w:rsidR="006D736E" w:rsidRDefault="007B3AC1">
      <w:pPr>
        <w:ind w:firstLineChars="200" w:firstLine="640"/>
        <w:jc w:val="left"/>
        <w:rPr>
          <w:rFonts w:ascii="宋体" w:cs="宋体"/>
          <w:b/>
          <w:bCs/>
          <w:color w:val="FF0000"/>
          <w:sz w:val="32"/>
          <w:szCs w:val="32"/>
        </w:rPr>
      </w:pPr>
      <w:r>
        <w:rPr>
          <w:rFonts w:ascii="宋体" w:hAnsi="宋体" w:cs="宋体" w:hint="eastAsia"/>
          <w:sz w:val="32"/>
          <w:szCs w:val="32"/>
        </w:rPr>
        <w:t>六、一般公共预算财政拨款基本支出决算表</w:t>
      </w:r>
    </w:p>
    <w:p w:rsidR="006D736E" w:rsidRDefault="007B3AC1">
      <w:pPr>
        <w:ind w:firstLineChars="200" w:firstLine="640"/>
        <w:jc w:val="left"/>
        <w:rPr>
          <w:rFonts w:ascii="宋体" w:cs="宋体"/>
          <w:b/>
          <w:bCs/>
          <w:color w:val="FF0000"/>
          <w:sz w:val="32"/>
          <w:szCs w:val="32"/>
        </w:rPr>
      </w:pPr>
      <w:r>
        <w:rPr>
          <w:rFonts w:ascii="宋体" w:hAnsi="宋体" w:cs="宋体" w:hint="eastAsia"/>
          <w:sz w:val="32"/>
          <w:szCs w:val="32"/>
        </w:rPr>
        <w:t>七、一般公共预算财政拨款“三公”经费支出决算表</w:t>
      </w:r>
    </w:p>
    <w:p w:rsidR="006D736E" w:rsidRDefault="007B3AC1">
      <w:pPr>
        <w:ind w:firstLineChars="200" w:firstLine="640"/>
        <w:jc w:val="left"/>
        <w:rPr>
          <w:rFonts w:ascii="宋体" w:cs="宋体"/>
          <w:b/>
          <w:bCs/>
          <w:color w:val="FF0000"/>
          <w:sz w:val="32"/>
          <w:szCs w:val="32"/>
        </w:rPr>
      </w:pPr>
      <w:r>
        <w:rPr>
          <w:rFonts w:ascii="宋体" w:hAnsi="宋体" w:cs="宋体" w:hint="eastAsia"/>
          <w:sz w:val="32"/>
          <w:szCs w:val="32"/>
        </w:rPr>
        <w:t>八、政府性基金预算财政拨款收入支出决算表</w:t>
      </w:r>
    </w:p>
    <w:p w:rsidR="006D736E" w:rsidRDefault="007B3AC1">
      <w:pPr>
        <w:jc w:val="left"/>
        <w:rPr>
          <w:rFonts w:ascii="黑体" w:eastAsia="黑体" w:hAnsi="黑体"/>
          <w:sz w:val="32"/>
          <w:szCs w:val="32"/>
        </w:rPr>
      </w:pPr>
      <w:r>
        <w:rPr>
          <w:rFonts w:ascii="黑体" w:eastAsia="黑体" w:hAnsi="黑体" w:hint="eastAsia"/>
          <w:sz w:val="32"/>
          <w:szCs w:val="32"/>
        </w:rPr>
        <w:t xml:space="preserve">第三部分　　</w:t>
      </w:r>
      <w:r>
        <w:rPr>
          <w:rFonts w:ascii="黑体" w:eastAsia="黑体" w:hAnsi="黑体"/>
          <w:sz w:val="32"/>
          <w:szCs w:val="32"/>
        </w:rPr>
        <w:t>2019</w:t>
      </w:r>
      <w:r>
        <w:rPr>
          <w:rFonts w:ascii="黑体" w:eastAsia="黑体" w:hAnsi="黑体" w:hint="eastAsia"/>
          <w:sz w:val="32"/>
          <w:szCs w:val="32"/>
        </w:rPr>
        <w:t>年度部门决算情况说明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一、收入支出决算总体情况说明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二、收入决算情况说明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三、支出决算情况说明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四、财政拨款收入支出决算总体情况说明</w:t>
      </w:r>
    </w:p>
    <w:p w:rsidR="006D736E" w:rsidRDefault="007B3AC1">
      <w:pPr>
        <w:ind w:firstLineChars="200" w:firstLine="640"/>
        <w:jc w:val="left"/>
        <w:rPr>
          <w:rFonts w:ascii="宋体" w:cs="宋体"/>
          <w:b/>
          <w:bCs/>
          <w:color w:val="FF0000"/>
          <w:sz w:val="32"/>
          <w:szCs w:val="32"/>
        </w:rPr>
      </w:pPr>
      <w:r>
        <w:rPr>
          <w:rFonts w:ascii="宋体" w:hAnsi="宋体" w:cs="宋体" w:hint="eastAsia"/>
          <w:sz w:val="32"/>
          <w:szCs w:val="32"/>
        </w:rPr>
        <w:t>五、一般公共预算财政拨款支出决算情况说明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六、一般公共预算财政拨款基本支出决算情况说明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七、一般公共预算财政拨款“三公”经费支出决算情况说明</w:t>
      </w:r>
    </w:p>
    <w:p w:rsidR="006D736E" w:rsidRDefault="007B3AC1">
      <w:pPr>
        <w:ind w:firstLineChars="200" w:firstLine="640"/>
        <w:jc w:val="left"/>
        <w:rPr>
          <w:rFonts w:ascii="宋体" w:cs="宋体"/>
          <w:b/>
          <w:bCs/>
          <w:color w:val="FF0000"/>
          <w:sz w:val="32"/>
          <w:szCs w:val="32"/>
        </w:rPr>
      </w:pPr>
      <w:r>
        <w:rPr>
          <w:rFonts w:ascii="宋体" w:hAnsi="宋体" w:cs="宋体" w:hint="eastAsia"/>
          <w:sz w:val="32"/>
          <w:szCs w:val="32"/>
        </w:rPr>
        <w:lastRenderedPageBreak/>
        <w:t>八、预算绩效情况说明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九、政府性基金预算财政拨款支出决算情况说明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十、机关运行经费支出情况说明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十一、政府采购支出情况说明</w:t>
      </w:r>
    </w:p>
    <w:p w:rsidR="006D736E" w:rsidRDefault="007B3AC1">
      <w:pPr>
        <w:ind w:firstLineChars="200" w:firstLine="640"/>
        <w:jc w:val="left"/>
        <w:rPr>
          <w:rFonts w:ascii="宋体" w:cs="宋体"/>
          <w:sz w:val="32"/>
          <w:szCs w:val="32"/>
        </w:rPr>
      </w:pPr>
      <w:r>
        <w:rPr>
          <w:rFonts w:ascii="宋体" w:hAnsi="宋体" w:cs="宋体" w:hint="eastAsia"/>
          <w:sz w:val="32"/>
          <w:szCs w:val="32"/>
        </w:rPr>
        <w:t>十二、国有资产占用情况说明</w:t>
      </w:r>
    </w:p>
    <w:p w:rsidR="006D736E" w:rsidRDefault="007B3AC1">
      <w:pPr>
        <w:jc w:val="left"/>
        <w:rPr>
          <w:rFonts w:ascii="黑体" w:eastAsia="黑体" w:hAnsi="黑体"/>
          <w:sz w:val="32"/>
          <w:szCs w:val="32"/>
        </w:rPr>
      </w:pPr>
      <w:r>
        <w:rPr>
          <w:rFonts w:ascii="黑体" w:eastAsia="黑体" w:hAnsi="黑体" w:hint="eastAsia"/>
          <w:sz w:val="32"/>
          <w:szCs w:val="32"/>
        </w:rPr>
        <w:t>第四部分　　名词解释</w:t>
      </w:r>
    </w:p>
    <w:p w:rsidR="006D736E" w:rsidRDefault="006D736E">
      <w:pPr>
        <w:ind w:firstLineChars="200" w:firstLine="640"/>
        <w:jc w:val="left"/>
        <w:rPr>
          <w:rFonts w:ascii="宋体" w:cs="宋体"/>
          <w:sz w:val="32"/>
          <w:szCs w:val="32"/>
        </w:rPr>
      </w:pPr>
    </w:p>
    <w:p w:rsidR="006D736E" w:rsidRDefault="006D736E">
      <w:pPr>
        <w:jc w:val="left"/>
        <w:rPr>
          <w:rFonts w:ascii="黑体" w:eastAsia="黑体" w:hAnsi="黑体"/>
          <w:sz w:val="32"/>
          <w:szCs w:val="32"/>
        </w:rPr>
        <w:sectPr w:rsidR="006D736E">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rPr>
          <w:rFonts w:ascii="仿宋_GB2312" w:eastAsia="仿宋_GB2312" w:hAnsi="仿宋_GB2312" w:cs="仿宋_GB2312"/>
          <w:sz w:val="32"/>
          <w:szCs w:val="32"/>
        </w:rPr>
      </w:pPr>
    </w:p>
    <w:p w:rsidR="006D736E" w:rsidRDefault="007B3AC1" w:rsidP="00EA00D8">
      <w:pPr>
        <w:kinsoku w:val="0"/>
        <w:overflowPunct w:val="0"/>
        <w:adjustRightInd w:val="0"/>
        <w:snapToGrid w:val="0"/>
        <w:spacing w:line="360" w:lineRule="auto"/>
        <w:ind w:leftChars="684" w:left="5614" w:right="51" w:hangingChars="900" w:hanging="4239"/>
        <w:rPr>
          <w:rFonts w:ascii="仿宋_GB2312" w:eastAsia="仿宋_GB2312" w:hAnsi="仿宋_GB2312" w:cs="仿宋_GB2312"/>
          <w:sz w:val="32"/>
          <w:szCs w:val="32"/>
        </w:rPr>
      </w:pPr>
      <w:r>
        <w:rPr>
          <w:rFonts w:ascii="黑体" w:eastAsia="黑体" w:hAnsi="黑体" w:hint="eastAsia"/>
          <w:sz w:val="48"/>
          <w:szCs w:val="48"/>
        </w:rPr>
        <w:t>第一部分西工城建监察综合执法大队概况</w:t>
      </w:r>
    </w:p>
    <w:p w:rsidR="006D736E" w:rsidRDefault="006D736E" w:rsidP="00EA00D8">
      <w:pPr>
        <w:kinsoku w:val="0"/>
        <w:overflowPunct w:val="0"/>
        <w:adjustRightInd w:val="0"/>
        <w:snapToGrid w:val="0"/>
        <w:spacing w:line="360" w:lineRule="auto"/>
        <w:ind w:right="51" w:firstLineChars="300" w:firstLine="933"/>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6D736E" w:rsidP="00EA00D8">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6D736E" w:rsidRDefault="007B3AC1" w:rsidP="00EA00D8">
      <w:pPr>
        <w:ind w:firstLineChars="200" w:firstLine="622"/>
        <w:rPr>
          <w:rFonts w:ascii="黑体" w:eastAsia="黑体" w:hAnsi="黑体"/>
          <w:sz w:val="32"/>
          <w:szCs w:val="32"/>
        </w:rPr>
      </w:pPr>
      <w:r>
        <w:rPr>
          <w:rFonts w:ascii="黑体" w:eastAsia="黑体" w:hAnsi="黑体" w:hint="eastAsia"/>
          <w:sz w:val="32"/>
          <w:szCs w:val="32"/>
        </w:rPr>
        <w:lastRenderedPageBreak/>
        <w:t>一、</w:t>
      </w:r>
      <w:r>
        <w:rPr>
          <w:rFonts w:ascii="黑体" w:eastAsia="黑体" w:hAnsi="黑体" w:hint="eastAsia"/>
          <w:kern w:val="0"/>
          <w:sz w:val="32"/>
          <w:szCs w:val="32"/>
        </w:rPr>
        <w:t>部门</w:t>
      </w:r>
      <w:r>
        <w:rPr>
          <w:rFonts w:ascii="黑体" w:eastAsia="黑体" w:hAnsi="黑体" w:hint="eastAsia"/>
          <w:bCs/>
          <w:sz w:val="32"/>
          <w:szCs w:val="32"/>
        </w:rPr>
        <w:t>职责</w:t>
      </w:r>
    </w:p>
    <w:p w:rsidR="006D736E" w:rsidRDefault="007B3AC1" w:rsidP="00EA00D8">
      <w:pPr>
        <w:ind w:firstLineChars="200" w:firstLine="622"/>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、西工区城建监察综合执法大队内设</w:t>
      </w:r>
      <w:r>
        <w:rPr>
          <w:rFonts w:ascii="仿宋_GB2312" w:eastAsia="仿宋_GB2312"/>
          <w:sz w:val="32"/>
          <w:szCs w:val="32"/>
        </w:rPr>
        <w:t>14</w:t>
      </w:r>
      <w:r>
        <w:rPr>
          <w:rFonts w:ascii="仿宋_GB2312" w:eastAsia="仿宋_GB2312" w:hint="eastAsia"/>
          <w:sz w:val="32"/>
          <w:szCs w:val="32"/>
        </w:rPr>
        <w:t>个部门（科室）和</w:t>
      </w:r>
      <w:r>
        <w:rPr>
          <w:rFonts w:ascii="仿宋_GB2312" w:eastAsia="仿宋_GB2312"/>
          <w:sz w:val="32"/>
          <w:szCs w:val="32"/>
        </w:rPr>
        <w:t>0</w:t>
      </w:r>
      <w:r>
        <w:rPr>
          <w:rFonts w:ascii="仿宋_GB2312" w:eastAsia="仿宋_GB2312" w:hint="eastAsia"/>
          <w:sz w:val="32"/>
          <w:szCs w:val="32"/>
        </w:rPr>
        <w:t>个归口预算单位。主要职责是：</w:t>
      </w:r>
      <w:r>
        <w:rPr>
          <w:rFonts w:ascii="仿宋_GB2312" w:eastAsia="仿宋_GB2312"/>
          <w:sz w:val="32"/>
          <w:szCs w:val="32"/>
        </w:rPr>
        <w:t>1.</w:t>
      </w:r>
      <w:r>
        <w:rPr>
          <w:rFonts w:ascii="仿宋_GB2312" w:eastAsia="仿宋_GB2312" w:hint="eastAsia"/>
          <w:sz w:val="32"/>
          <w:szCs w:val="32"/>
        </w:rPr>
        <w:t>贯彻执行城市管理和行政执法方面的法律法规</w:t>
      </w:r>
      <w:r>
        <w:rPr>
          <w:rFonts w:ascii="仿宋_GB2312" w:eastAsia="仿宋_GB2312"/>
          <w:sz w:val="32"/>
          <w:szCs w:val="32"/>
        </w:rPr>
        <w:t>;</w:t>
      </w:r>
      <w:r>
        <w:rPr>
          <w:rFonts w:ascii="仿宋_GB2312" w:eastAsia="仿宋_GB2312" w:hint="eastAsia"/>
          <w:sz w:val="32"/>
          <w:szCs w:val="32"/>
        </w:rPr>
        <w:t>查处违反城市管理法规的行为，实施综合执法，并集中行使行政处罚权，指导、协调、监督辖区单位做好城市管理工作</w:t>
      </w:r>
      <w:r>
        <w:rPr>
          <w:rFonts w:ascii="仿宋_GB2312" w:eastAsia="仿宋_GB2312"/>
          <w:sz w:val="32"/>
          <w:szCs w:val="32"/>
        </w:rPr>
        <w:t>;</w:t>
      </w:r>
      <w:r>
        <w:rPr>
          <w:rFonts w:ascii="仿宋_GB2312" w:eastAsia="仿宋_GB2312" w:hint="eastAsia"/>
          <w:sz w:val="32"/>
          <w:szCs w:val="32"/>
        </w:rPr>
        <w:t>协助城市规划部门查处城区规划违法行为。</w:t>
      </w:r>
    </w:p>
    <w:p w:rsidR="006D736E" w:rsidRDefault="007B3AC1" w:rsidP="00EA00D8">
      <w:pPr>
        <w:ind w:firstLineChars="200" w:firstLine="622"/>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、组织起草有关城市管理综合行政执法方面的地方性法规、规章起草，研究提出完善本事城市管理综合行政执法体制的意见和措施。</w:t>
      </w:r>
    </w:p>
    <w:p w:rsidR="006D736E" w:rsidRDefault="007B3AC1" w:rsidP="00EA00D8">
      <w:pPr>
        <w:ind w:firstLineChars="200" w:firstLine="622"/>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、负责市政设施、城市公用、城市节水和停车场管理中的专业性行政执法工作，负责城管监察队伍行政执法中跨区域和领导交办的重大案件的查处工作。</w:t>
      </w:r>
    </w:p>
    <w:p w:rsidR="006D736E" w:rsidRDefault="007B3AC1" w:rsidP="00EA00D8">
      <w:pPr>
        <w:ind w:firstLineChars="200" w:firstLine="622"/>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、负责城管监察行政执法系统的组织建设、作风建设、队伍建设以及廉政勤政建设工作。</w:t>
      </w:r>
    </w:p>
    <w:p w:rsidR="006D736E" w:rsidRDefault="007B3AC1" w:rsidP="00EA00D8">
      <w:pPr>
        <w:ind w:firstLineChars="200" w:firstLine="622"/>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、负责城管监察行政执法的指导、统筹协调的组织调度工作。</w:t>
      </w:r>
    </w:p>
    <w:p w:rsidR="006D736E" w:rsidRDefault="007B3AC1">
      <w:pPr>
        <w:kinsoku w:val="0"/>
        <w:overflowPunct w:val="0"/>
        <w:adjustRightInd w:val="0"/>
        <w:snapToGrid w:val="0"/>
        <w:spacing w:line="360" w:lineRule="auto"/>
        <w:ind w:right="51"/>
        <w:jc w:val="left"/>
        <w:rPr>
          <w:rFonts w:ascii="仿宋_GB2312" w:eastAsia="仿宋_GB2312" w:hAnsi="仿宋_GB2312" w:cs="仿宋_GB2312"/>
          <w:sz w:val="32"/>
          <w:szCs w:val="32"/>
        </w:rPr>
      </w:pPr>
      <w:r>
        <w:rPr>
          <w:rFonts w:ascii="仿宋_GB2312" w:eastAsia="仿宋_GB2312"/>
          <w:sz w:val="32"/>
          <w:szCs w:val="32"/>
        </w:rPr>
        <w:t>6</w:t>
      </w:r>
      <w:r>
        <w:rPr>
          <w:rFonts w:ascii="仿宋_GB2312" w:eastAsia="仿宋_GB2312" w:hint="eastAsia"/>
          <w:sz w:val="32"/>
          <w:szCs w:val="32"/>
        </w:rPr>
        <w:t>、负责城管监察行政执法队伍的监督和考核工作。</w:t>
      </w:r>
    </w:p>
    <w:p w:rsidR="006D736E" w:rsidRDefault="007B3AC1" w:rsidP="00EA00D8">
      <w:pPr>
        <w:kinsoku w:val="0"/>
        <w:overflowPunct w:val="0"/>
        <w:adjustRightInd w:val="0"/>
        <w:snapToGrid w:val="0"/>
        <w:spacing w:line="360" w:lineRule="auto"/>
        <w:ind w:right="51" w:firstLineChars="200" w:firstLine="622"/>
        <w:jc w:val="left"/>
        <w:rPr>
          <w:rFonts w:ascii="黑体" w:eastAsia="黑体" w:hAnsi="黑体"/>
          <w:kern w:val="0"/>
          <w:sz w:val="32"/>
          <w:szCs w:val="32"/>
        </w:rPr>
      </w:pPr>
      <w:r>
        <w:rPr>
          <w:rFonts w:ascii="黑体" w:eastAsia="黑体" w:hAnsi="黑体" w:hint="eastAsia"/>
          <w:kern w:val="0"/>
          <w:sz w:val="32"/>
          <w:szCs w:val="32"/>
        </w:rPr>
        <w:t>二、机构设置</w:t>
      </w:r>
    </w:p>
    <w:p w:rsidR="006D736E" w:rsidRDefault="007B3AC1" w:rsidP="00EA00D8">
      <w:pPr>
        <w:widowControl/>
        <w:ind w:firstLineChars="200" w:firstLine="622"/>
        <w:jc w:val="left"/>
        <w:rPr>
          <w:rFonts w:ascii="仿宋_GB2312" w:eastAsia="仿宋_GB2312" w:hAnsi="仿宋_GB2312" w:cs="仿宋_GB2312"/>
          <w:kern w:val="0"/>
          <w:sz w:val="32"/>
          <w:szCs w:val="32"/>
        </w:rPr>
      </w:pPr>
      <w:r>
        <w:rPr>
          <w:rFonts w:ascii="仿宋_GB2312" w:eastAsia="仿宋_GB2312" w:hint="eastAsia"/>
          <w:sz w:val="32"/>
          <w:szCs w:val="32"/>
        </w:rPr>
        <w:t>西工区城建监察综合执法大队</w:t>
      </w:r>
      <w:r>
        <w:rPr>
          <w:rFonts w:ascii="仿宋_GB2312" w:eastAsia="仿宋_GB2312" w:hAnsi="仿宋_GB2312" w:cs="仿宋_GB2312" w:hint="eastAsia"/>
          <w:kern w:val="0"/>
          <w:sz w:val="32"/>
          <w:szCs w:val="32"/>
        </w:rPr>
        <w:t>内设机构</w:t>
      </w:r>
      <w:r>
        <w:rPr>
          <w:rFonts w:ascii="仿宋_GB2312" w:eastAsia="仿宋_GB2312" w:hAnsi="仿宋_GB2312" w:cs="仿宋_GB2312"/>
          <w:kern w:val="0"/>
          <w:sz w:val="32"/>
          <w:szCs w:val="32"/>
        </w:rPr>
        <w:t>14</w:t>
      </w:r>
      <w:r>
        <w:rPr>
          <w:rFonts w:ascii="仿宋_GB2312" w:eastAsia="仿宋_GB2312" w:hAnsi="仿宋_GB2312" w:cs="仿宋_GB2312" w:hint="eastAsia"/>
          <w:kern w:val="0"/>
          <w:sz w:val="32"/>
          <w:szCs w:val="32"/>
        </w:rPr>
        <w:t>个，包括：</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个职能科室，包括：财务室、办公室、法制科、督查科；</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个管片中</w:t>
      </w:r>
      <w:r>
        <w:rPr>
          <w:rFonts w:ascii="仿宋_GB2312" w:eastAsia="仿宋_GB2312" w:hAnsi="仿宋_GB2312" w:cs="仿宋_GB2312" w:hint="eastAsia"/>
          <w:kern w:val="0"/>
          <w:sz w:val="32"/>
          <w:szCs w:val="32"/>
        </w:rPr>
        <w:lastRenderedPageBreak/>
        <w:t>队，包括：西工中队、汉屯中队、金谷中队、凯东中队、唐宫中队、洛北中队、红山中队、邙岭中队、王城中队、直属中队。</w:t>
      </w:r>
    </w:p>
    <w:p w:rsidR="006D736E" w:rsidRDefault="007B3AC1" w:rsidP="00EA00D8">
      <w:pPr>
        <w:ind w:firstLineChars="200" w:firstLine="622"/>
        <w:rPr>
          <w:rFonts w:ascii="仿宋_GB2312" w:eastAsia="仿宋_GB2312"/>
          <w:sz w:val="32"/>
          <w:szCs w:val="32"/>
        </w:rPr>
      </w:pPr>
      <w:r>
        <w:rPr>
          <w:rFonts w:ascii="仿宋_GB2312" w:eastAsia="仿宋_GB2312" w:hAnsi="仿宋_GB2312" w:cs="仿宋_GB2312" w:hint="eastAsia"/>
          <w:kern w:val="0"/>
          <w:sz w:val="32"/>
          <w:szCs w:val="32"/>
        </w:rPr>
        <w:t>从决算单位构成看，</w:t>
      </w:r>
      <w:r>
        <w:rPr>
          <w:rFonts w:ascii="仿宋_GB2312" w:eastAsia="仿宋_GB2312" w:hint="eastAsia"/>
          <w:sz w:val="32"/>
          <w:szCs w:val="32"/>
        </w:rPr>
        <w:t>西工区城建监察综合执法大队</w:t>
      </w:r>
      <w:r>
        <w:rPr>
          <w:rFonts w:ascii="仿宋_GB2312" w:eastAsia="仿宋_GB2312" w:hAnsi="仿宋_GB2312" w:cs="仿宋_GB2312" w:hint="eastAsia"/>
          <w:kern w:val="0"/>
          <w:sz w:val="32"/>
          <w:szCs w:val="32"/>
        </w:rPr>
        <w:t>部门决算包括：本级决算、所属单位决算。</w:t>
      </w:r>
    </w:p>
    <w:p w:rsidR="006D736E" w:rsidRDefault="007B3AC1" w:rsidP="00EA00D8">
      <w:pPr>
        <w:widowControl/>
        <w:ind w:firstLineChars="200" w:firstLine="622"/>
        <w:jc w:val="left"/>
        <w:rPr>
          <w:rFonts w:ascii="仿宋_GB2312" w:eastAsia="仿宋_GB2312" w:hAnsi="仿宋_GB2312" w:cs="仿宋_GB2312"/>
          <w:kern w:val="0"/>
          <w:sz w:val="32"/>
          <w:szCs w:val="32"/>
        </w:rPr>
      </w:pPr>
      <w:r>
        <w:rPr>
          <w:rFonts w:ascii="仿宋" w:eastAsia="仿宋" w:hAnsi="仿宋" w:cs="仿宋" w:hint="eastAsia"/>
          <w:color w:val="000000"/>
          <w:sz w:val="32"/>
          <w:szCs w:val="32"/>
        </w:rPr>
        <w:t>纳入</w:t>
      </w:r>
      <w:r>
        <w:rPr>
          <w:rFonts w:ascii="仿宋_GB2312" w:eastAsia="仿宋_GB2312" w:hAnsi="仿宋_GB2312" w:cs="仿宋_GB2312" w:hint="eastAsia"/>
          <w:kern w:val="0"/>
          <w:sz w:val="32"/>
          <w:szCs w:val="32"/>
        </w:rPr>
        <w:t>本部门</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年度部门决算编制范围的单位共</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个，其中二级预算单位</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个，具体是：</w:t>
      </w:r>
    </w:p>
    <w:p w:rsidR="006D736E" w:rsidRDefault="007B3AC1" w:rsidP="00EA00D8">
      <w:pPr>
        <w:widowControl/>
        <w:ind w:firstLineChars="200" w:firstLine="62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西工区城建监察综合执法大队本级决算。</w:t>
      </w:r>
    </w:p>
    <w:p w:rsidR="006D736E" w:rsidRDefault="006D736E">
      <w:pPr>
        <w:widowControl/>
        <w:jc w:val="left"/>
        <w:rPr>
          <w:rFonts w:ascii="仿宋_GB2312" w:eastAsia="仿宋_GB2312" w:hAnsi="仿宋_GB2312" w:cs="仿宋_GB2312"/>
          <w:kern w:val="0"/>
          <w:sz w:val="32"/>
          <w:szCs w:val="32"/>
        </w:rPr>
      </w:pPr>
    </w:p>
    <w:p w:rsidR="006D736E" w:rsidRDefault="006D736E">
      <w:pPr>
        <w:widowControl/>
        <w:jc w:val="left"/>
        <w:rPr>
          <w:rFonts w:ascii="仿宋_GB2312" w:eastAsia="仿宋_GB2312" w:hAnsi="仿宋_GB2312" w:cs="仿宋_GB2312"/>
          <w:kern w:val="0"/>
          <w:sz w:val="32"/>
          <w:szCs w:val="32"/>
        </w:rPr>
      </w:pPr>
    </w:p>
    <w:p w:rsidR="006D736E" w:rsidRDefault="006D736E">
      <w:pPr>
        <w:widowControl/>
        <w:jc w:val="left"/>
        <w:rPr>
          <w:rFonts w:ascii="仿宋_GB2312" w:eastAsia="仿宋_GB2312" w:hAnsi="仿宋_GB2312" w:cs="仿宋_GB2312"/>
          <w:kern w:val="0"/>
          <w:sz w:val="32"/>
          <w:szCs w:val="32"/>
        </w:rPr>
      </w:pPr>
    </w:p>
    <w:p w:rsidR="006D736E" w:rsidRDefault="006D736E">
      <w:pPr>
        <w:widowControl/>
        <w:jc w:val="left"/>
        <w:rPr>
          <w:rFonts w:ascii="仿宋_GB2312" w:eastAsia="仿宋_GB2312" w:hAnsi="仿宋_GB2312" w:cs="仿宋_GB2312"/>
          <w:kern w:val="0"/>
          <w:sz w:val="32"/>
          <w:szCs w:val="32"/>
        </w:rPr>
      </w:pPr>
    </w:p>
    <w:p w:rsidR="006D736E" w:rsidRDefault="006D736E">
      <w:pPr>
        <w:widowControl/>
        <w:jc w:val="left"/>
        <w:rPr>
          <w:rFonts w:ascii="仿宋_GB2312" w:eastAsia="仿宋_GB2312" w:hAnsi="仿宋_GB2312" w:cs="仿宋_GB2312"/>
          <w:kern w:val="0"/>
          <w:sz w:val="32"/>
          <w:szCs w:val="32"/>
        </w:rPr>
      </w:pPr>
    </w:p>
    <w:p w:rsidR="006D736E" w:rsidRDefault="006D736E">
      <w:pPr>
        <w:widowControl/>
        <w:jc w:val="left"/>
        <w:rPr>
          <w:rFonts w:ascii="仿宋_GB2312" w:eastAsia="仿宋_GB2312" w:hAnsi="仿宋_GB2312" w:cs="仿宋_GB2312"/>
          <w:kern w:val="0"/>
          <w:sz w:val="32"/>
          <w:szCs w:val="32"/>
        </w:rPr>
      </w:pPr>
    </w:p>
    <w:p w:rsidR="006D736E" w:rsidRDefault="006D736E">
      <w:pPr>
        <w:widowControl/>
        <w:jc w:val="left"/>
        <w:rPr>
          <w:rFonts w:ascii="仿宋_GB2312" w:eastAsia="仿宋_GB2312" w:hAnsi="仿宋_GB2312" w:cs="仿宋_GB2312"/>
          <w:kern w:val="0"/>
          <w:sz w:val="32"/>
          <w:szCs w:val="32"/>
        </w:rPr>
      </w:pPr>
    </w:p>
    <w:p w:rsidR="006D736E" w:rsidRDefault="006D736E">
      <w:pPr>
        <w:widowControl/>
        <w:jc w:val="left"/>
        <w:rPr>
          <w:rFonts w:ascii="仿宋_GB2312" w:eastAsia="仿宋_GB2312" w:hAnsi="仿宋_GB2312" w:cs="仿宋_GB2312"/>
          <w:kern w:val="0"/>
          <w:sz w:val="32"/>
          <w:szCs w:val="32"/>
        </w:rPr>
      </w:pPr>
    </w:p>
    <w:p w:rsidR="006D736E" w:rsidRDefault="006D736E">
      <w:pPr>
        <w:widowControl/>
        <w:jc w:val="left"/>
        <w:rPr>
          <w:rFonts w:ascii="仿宋_GB2312" w:eastAsia="仿宋_GB2312" w:hAnsi="仿宋_GB2312" w:cs="仿宋_GB2312"/>
          <w:kern w:val="0"/>
          <w:sz w:val="32"/>
          <w:szCs w:val="32"/>
        </w:rPr>
      </w:pPr>
    </w:p>
    <w:p w:rsidR="006D736E" w:rsidRDefault="006D736E">
      <w:pPr>
        <w:tabs>
          <w:tab w:val="left" w:pos="8840"/>
        </w:tabs>
        <w:kinsoku w:val="0"/>
        <w:overflowPunct w:val="0"/>
        <w:adjustRightInd w:val="0"/>
        <w:snapToGrid w:val="0"/>
        <w:spacing w:line="580" w:lineRule="exact"/>
        <w:ind w:right="4" w:firstLine="622"/>
        <w:jc w:val="left"/>
        <w:rPr>
          <w:rFonts w:ascii="仿宋" w:eastAsia="仿宋" w:hAnsi="仿宋" w:cs="仿宋"/>
          <w:color w:val="000000"/>
          <w:sz w:val="32"/>
          <w:szCs w:val="32"/>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6D736E">
      <w:pPr>
        <w:jc w:val="center"/>
        <w:outlineLvl w:val="0"/>
        <w:rPr>
          <w:rFonts w:ascii="黑体" w:eastAsia="黑体" w:hAnsi="黑体"/>
          <w:sz w:val="48"/>
          <w:szCs w:val="48"/>
        </w:rPr>
      </w:pPr>
    </w:p>
    <w:p w:rsidR="006D736E" w:rsidRDefault="007B3AC1">
      <w:pPr>
        <w:jc w:val="center"/>
        <w:outlineLvl w:val="0"/>
        <w:rPr>
          <w:rFonts w:ascii="黑体" w:eastAsia="黑体" w:hAnsi="仿宋_GB2312" w:cs="仿宋_GB2312"/>
          <w:bCs/>
          <w:color w:val="000000"/>
          <w:sz w:val="36"/>
          <w:szCs w:val="36"/>
        </w:rPr>
        <w:sectPr w:rsidR="006D736E">
          <w:headerReference w:type="default" r:id="rId10"/>
          <w:pgSz w:w="11906" w:h="16838"/>
          <w:pgMar w:top="2098" w:right="1531" w:bottom="1758" w:left="1531" w:header="851" w:footer="1191" w:gutter="0"/>
          <w:cols w:space="720"/>
          <w:docGrid w:type="linesAndChars" w:linePitch="312" w:charSpace="-1839"/>
        </w:sectPr>
      </w:pPr>
      <w:r>
        <w:rPr>
          <w:rFonts w:ascii="黑体" w:eastAsia="黑体" w:hAnsi="黑体" w:hint="eastAsia"/>
          <w:sz w:val="48"/>
          <w:szCs w:val="48"/>
        </w:rPr>
        <w:t>第二部分</w:t>
      </w:r>
      <w:r>
        <w:rPr>
          <w:rFonts w:ascii="黑体" w:eastAsia="黑体" w:hAnsi="黑体"/>
          <w:sz w:val="48"/>
          <w:szCs w:val="48"/>
        </w:rPr>
        <w:t xml:space="preserve">  2019</w:t>
      </w:r>
      <w:r>
        <w:rPr>
          <w:rFonts w:ascii="黑体" w:eastAsia="黑体" w:hAnsi="黑体" w:hint="eastAsia"/>
          <w:sz w:val="48"/>
          <w:szCs w:val="48"/>
        </w:rPr>
        <w:t>年度部门决算表</w:t>
      </w:r>
    </w:p>
    <w:p w:rsidR="006D736E" w:rsidRDefault="006D736E">
      <w:pPr>
        <w:widowControl/>
        <w:shd w:val="clear" w:color="auto" w:fill="FFFFFF"/>
        <w:spacing w:line="580" w:lineRule="exact"/>
        <w:rPr>
          <w:rFonts w:ascii="黑体" w:eastAsia="黑体" w:hAnsi="仿宋_GB2312" w:cs="仿宋_GB2312"/>
          <w:bCs/>
          <w:color w:val="000000"/>
          <w:sz w:val="36"/>
          <w:szCs w:val="36"/>
        </w:rPr>
      </w:pPr>
    </w:p>
    <w:p w:rsidR="006D736E" w:rsidRDefault="00BB45DD">
      <w:pPr>
        <w:widowControl/>
        <w:shd w:val="clear" w:color="auto" w:fill="FFFFFF"/>
        <w:jc w:val="center"/>
        <w:rPr>
          <w:rFonts w:ascii="黑体" w:eastAsia="黑体" w:hAnsi="仿宋_GB2312" w:cs="仿宋_GB2312"/>
          <w:bCs/>
          <w:color w:val="000000"/>
          <w:sz w:val="36"/>
          <w:szCs w:val="36"/>
        </w:rPr>
      </w:pPr>
      <w:r w:rsidRPr="00B4046B">
        <w:rPr>
          <w:rFonts w:ascii="黑体" w:eastAsia="黑体" w:hAnsi="仿宋_GB2312" w:cs="仿宋_GB2312"/>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1" style="width:583.5pt;height:377.25pt">
            <v:imagedata r:id="rId11" o:title=""/>
          </v:shape>
        </w:pict>
      </w:r>
    </w:p>
    <w:p w:rsidR="006D736E" w:rsidRDefault="00BB45DD">
      <w:pPr>
        <w:widowControl/>
        <w:shd w:val="clear" w:color="auto" w:fill="FFFFFF"/>
        <w:jc w:val="center"/>
        <w:rPr>
          <w:rFonts w:ascii="黑体" w:eastAsia="黑体" w:hAnsi="仿宋_GB2312" w:cs="仿宋_GB2312"/>
          <w:bCs/>
          <w:color w:val="000000"/>
          <w:sz w:val="36"/>
          <w:szCs w:val="36"/>
        </w:rPr>
      </w:pPr>
      <w:r w:rsidRPr="00B4046B">
        <w:rPr>
          <w:rFonts w:ascii="黑体" w:eastAsia="黑体" w:hAnsi="仿宋_GB2312" w:cs="仿宋_GB2312"/>
          <w:color w:val="000000"/>
          <w:sz w:val="36"/>
          <w:szCs w:val="36"/>
        </w:rPr>
        <w:lastRenderedPageBreak/>
        <w:pict>
          <v:shape id="_x0000_i1026" type="#_x0000_t75" alt="图片2" style="width:646.5pt;height:331.5pt">
            <v:imagedata r:id="rId12" o:title=""/>
          </v:shape>
        </w:pict>
      </w: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BB45DD">
      <w:pPr>
        <w:widowControl/>
        <w:shd w:val="clear" w:color="auto" w:fill="FFFFFF"/>
        <w:jc w:val="center"/>
        <w:rPr>
          <w:rFonts w:ascii="黑体" w:eastAsia="黑体" w:hAnsi="仿宋_GB2312" w:cs="仿宋_GB2312"/>
          <w:bCs/>
          <w:color w:val="000000"/>
          <w:sz w:val="36"/>
          <w:szCs w:val="36"/>
        </w:rPr>
      </w:pPr>
      <w:r w:rsidRPr="00B4046B">
        <w:rPr>
          <w:rFonts w:ascii="黑体" w:eastAsia="黑体" w:hAnsi="仿宋_GB2312" w:cs="仿宋_GB2312"/>
          <w:color w:val="000000"/>
          <w:sz w:val="36"/>
          <w:szCs w:val="36"/>
        </w:rPr>
        <w:lastRenderedPageBreak/>
        <w:pict>
          <v:shape id="_x0000_i1027" type="#_x0000_t75" alt="图片3" style="width:647.25pt;height:364.5pt">
            <v:imagedata r:id="rId13" o:title=""/>
          </v:shape>
        </w:pict>
      </w: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BB45DD">
      <w:pPr>
        <w:widowControl/>
        <w:shd w:val="clear" w:color="auto" w:fill="FFFFFF"/>
        <w:jc w:val="center"/>
        <w:rPr>
          <w:rFonts w:ascii="黑体" w:eastAsia="黑体" w:hAnsi="仿宋_GB2312" w:cs="仿宋_GB2312"/>
          <w:bCs/>
          <w:color w:val="000000"/>
          <w:sz w:val="36"/>
          <w:szCs w:val="36"/>
        </w:rPr>
      </w:pPr>
      <w:r w:rsidRPr="00B4046B">
        <w:rPr>
          <w:rFonts w:ascii="黑体" w:eastAsia="黑体" w:hAnsi="仿宋_GB2312" w:cs="仿宋_GB2312"/>
          <w:color w:val="000000"/>
          <w:sz w:val="36"/>
          <w:szCs w:val="36"/>
        </w:rPr>
        <w:lastRenderedPageBreak/>
        <w:pict>
          <v:shape id="_x0000_i1028" type="#_x0000_t75" alt="图片4" style="width:578.25pt;height:437.25pt">
            <v:imagedata r:id="rId14" o:title=""/>
          </v:shape>
        </w:pict>
      </w:r>
    </w:p>
    <w:p w:rsidR="006D736E" w:rsidRDefault="00BB45DD">
      <w:pPr>
        <w:widowControl/>
        <w:shd w:val="clear" w:color="auto" w:fill="FFFFFF"/>
        <w:jc w:val="center"/>
        <w:rPr>
          <w:rFonts w:ascii="黑体" w:eastAsia="黑体" w:hAnsi="仿宋_GB2312" w:cs="仿宋_GB2312"/>
          <w:bCs/>
          <w:color w:val="000000"/>
          <w:sz w:val="36"/>
          <w:szCs w:val="36"/>
        </w:rPr>
      </w:pPr>
      <w:r w:rsidRPr="00B4046B">
        <w:rPr>
          <w:rFonts w:ascii="黑体" w:eastAsia="黑体" w:hAnsi="仿宋_GB2312" w:cs="仿宋_GB2312"/>
          <w:color w:val="000000"/>
          <w:sz w:val="36"/>
          <w:szCs w:val="36"/>
        </w:rPr>
        <w:lastRenderedPageBreak/>
        <w:pict>
          <v:shape id="_x0000_i1029" type="#_x0000_t75" alt="图片5" style="width:618pt;height:433.5pt">
            <v:imagedata r:id="rId15" o:title=""/>
          </v:shape>
        </w:pict>
      </w:r>
    </w:p>
    <w:p w:rsidR="006D736E" w:rsidRDefault="00BB45DD">
      <w:pPr>
        <w:widowControl/>
        <w:shd w:val="clear" w:color="auto" w:fill="FFFFFF"/>
        <w:jc w:val="center"/>
        <w:rPr>
          <w:rFonts w:ascii="黑体" w:eastAsia="黑体" w:hAnsi="仿宋_GB2312" w:cs="仿宋_GB2312"/>
          <w:bCs/>
          <w:color w:val="000000"/>
          <w:sz w:val="36"/>
          <w:szCs w:val="36"/>
        </w:rPr>
      </w:pPr>
      <w:r w:rsidRPr="00B4046B">
        <w:rPr>
          <w:rFonts w:ascii="黑体" w:eastAsia="黑体" w:hAnsi="仿宋_GB2312" w:cs="仿宋_GB2312"/>
          <w:color w:val="000000"/>
          <w:sz w:val="36"/>
          <w:szCs w:val="36"/>
        </w:rPr>
        <w:lastRenderedPageBreak/>
        <w:pict>
          <v:shape id="_x0000_i1030" type="#_x0000_t75" alt="图片6" style="width:641.25pt;height:384.75pt">
            <v:imagedata r:id="rId16" o:title=""/>
          </v:shape>
        </w:pict>
      </w:r>
    </w:p>
    <w:p w:rsidR="006D736E" w:rsidRDefault="006D736E">
      <w:pPr>
        <w:widowControl/>
        <w:jc w:val="left"/>
      </w:pPr>
    </w:p>
    <w:p w:rsidR="006D736E" w:rsidRDefault="006D736E">
      <w:pPr>
        <w:widowControl/>
        <w:jc w:val="left"/>
      </w:pPr>
    </w:p>
    <w:p w:rsidR="006D736E" w:rsidRDefault="00BB45DD">
      <w:pPr>
        <w:widowControl/>
        <w:shd w:val="clear" w:color="auto" w:fill="FFFFFF"/>
        <w:jc w:val="center"/>
        <w:rPr>
          <w:rFonts w:ascii="黑体" w:eastAsia="黑体" w:hAnsi="仿宋_GB2312" w:cs="仿宋_GB2312"/>
          <w:bCs/>
          <w:color w:val="000000"/>
          <w:sz w:val="36"/>
          <w:szCs w:val="36"/>
        </w:rPr>
      </w:pPr>
      <w:r w:rsidRPr="00B4046B">
        <w:rPr>
          <w:rFonts w:ascii="黑体" w:eastAsia="黑体" w:hAnsi="仿宋_GB2312" w:cs="仿宋_GB2312"/>
          <w:color w:val="000000"/>
          <w:sz w:val="36"/>
          <w:szCs w:val="36"/>
        </w:rPr>
        <w:lastRenderedPageBreak/>
        <w:pict>
          <v:shape id="_x0000_i1031" type="#_x0000_t75" alt="图片7" style="width:645.75pt;height:241.5pt">
            <v:imagedata r:id="rId17" o:title=""/>
          </v:shape>
        </w:pict>
      </w: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BB45DD">
      <w:pPr>
        <w:widowControl/>
        <w:shd w:val="clear" w:color="auto" w:fill="FFFFFF"/>
        <w:jc w:val="center"/>
        <w:rPr>
          <w:rFonts w:ascii="黑体" w:eastAsia="黑体" w:hAnsi="仿宋_GB2312" w:cs="仿宋_GB2312"/>
          <w:bCs/>
          <w:color w:val="000000"/>
          <w:sz w:val="36"/>
          <w:szCs w:val="36"/>
        </w:rPr>
      </w:pPr>
      <w:r w:rsidRPr="00B4046B">
        <w:rPr>
          <w:rFonts w:ascii="黑体" w:eastAsia="黑体" w:hAnsi="仿宋_GB2312" w:cs="仿宋_GB2312"/>
          <w:color w:val="000000"/>
          <w:sz w:val="36"/>
          <w:szCs w:val="36"/>
        </w:rPr>
        <w:pict>
          <v:shape id="_x0000_i1032" type="#_x0000_t75" alt="图片8" style="width:645pt;height:292.5pt">
            <v:imagedata r:id="rId18" o:title=""/>
          </v:shape>
        </w:pict>
      </w: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7B3AC1" w:rsidP="00EA00D8">
      <w:pPr>
        <w:tabs>
          <w:tab w:val="left" w:pos="1734"/>
        </w:tabs>
        <w:ind w:firstLineChars="200" w:firstLine="622"/>
        <w:jc w:val="left"/>
        <w:sectPr w:rsidR="006D736E">
          <w:pgSz w:w="16838" w:h="11906" w:orient="landscape"/>
          <w:pgMar w:top="1531" w:right="2098" w:bottom="1531" w:left="1758" w:header="851" w:footer="1191" w:gutter="0"/>
          <w:cols w:space="720"/>
          <w:docGrid w:type="linesAndChars" w:linePitch="315" w:charSpace="-1839"/>
        </w:sectPr>
      </w:pPr>
      <w:r>
        <w:rPr>
          <w:rFonts w:ascii="仿宋_GB2312" w:eastAsia="仿宋_GB2312" w:hAnsi="仿宋_GB2312" w:cs="仿宋_GB2312" w:hint="eastAsia"/>
          <w:sz w:val="32"/>
          <w:szCs w:val="32"/>
        </w:rPr>
        <w:t>说明：我部门没有政府性基金收入，也没有使用政府性基金安排的支出，故本表无数据</w:t>
      </w: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jc w:val="left"/>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jc w:val="left"/>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6D736E">
      <w:pPr>
        <w:widowControl/>
        <w:shd w:val="clear" w:color="auto" w:fill="FFFFFF"/>
        <w:spacing w:line="580" w:lineRule="exact"/>
        <w:jc w:val="center"/>
        <w:rPr>
          <w:rFonts w:ascii="黑体" w:eastAsia="黑体" w:hAnsi="仿宋_GB2312" w:cs="仿宋_GB2312"/>
          <w:bCs/>
          <w:color w:val="000000"/>
          <w:sz w:val="36"/>
          <w:szCs w:val="36"/>
        </w:rPr>
      </w:pPr>
    </w:p>
    <w:p w:rsidR="006D736E" w:rsidRDefault="007B3AC1">
      <w:pPr>
        <w:tabs>
          <w:tab w:val="left" w:pos="1741"/>
        </w:tabs>
        <w:jc w:val="left"/>
        <w:rPr>
          <w:rFonts w:ascii="黑体" w:eastAsia="黑体" w:hAnsi="黑体"/>
          <w:sz w:val="48"/>
          <w:szCs w:val="48"/>
        </w:rPr>
      </w:pPr>
      <w:r>
        <w:rPr>
          <w:rFonts w:ascii="黑体" w:eastAsia="黑体" w:hAnsi="黑体" w:hint="eastAsia"/>
          <w:sz w:val="48"/>
          <w:szCs w:val="48"/>
        </w:rPr>
        <w:t>第三部分</w:t>
      </w:r>
      <w:r>
        <w:rPr>
          <w:rFonts w:ascii="黑体" w:eastAsia="黑体" w:hAnsi="黑体"/>
          <w:sz w:val="48"/>
          <w:szCs w:val="48"/>
        </w:rPr>
        <w:t xml:space="preserve">  2019</w:t>
      </w:r>
      <w:r>
        <w:rPr>
          <w:rFonts w:ascii="黑体" w:eastAsia="黑体" w:hAnsi="黑体" w:hint="eastAsia"/>
          <w:sz w:val="48"/>
          <w:szCs w:val="48"/>
        </w:rPr>
        <w:t>年度部门决算情况说明</w:t>
      </w:r>
    </w:p>
    <w:p w:rsidR="006D736E" w:rsidRDefault="006D736E" w:rsidP="00EA00D8">
      <w:pPr>
        <w:adjustRightInd w:val="0"/>
        <w:snapToGrid w:val="0"/>
        <w:spacing w:line="580" w:lineRule="exact"/>
        <w:ind w:firstLineChars="200" w:firstLine="631"/>
        <w:outlineLvl w:val="0"/>
        <w:rPr>
          <w:rFonts w:ascii="仿宋_GB2312" w:eastAsia="仿宋_GB2312" w:hAnsi="仿宋_GB2312" w:cs="仿宋_GB2312"/>
          <w:color w:val="000000"/>
          <w:sz w:val="32"/>
          <w:szCs w:val="32"/>
        </w:rPr>
      </w:pPr>
    </w:p>
    <w:p w:rsidR="006D736E" w:rsidRDefault="006D736E" w:rsidP="00EA00D8">
      <w:pPr>
        <w:adjustRightInd w:val="0"/>
        <w:snapToGrid w:val="0"/>
        <w:spacing w:line="580" w:lineRule="exact"/>
        <w:ind w:firstLineChars="200" w:firstLine="631"/>
        <w:outlineLvl w:val="0"/>
        <w:rPr>
          <w:rFonts w:ascii="仿宋_GB2312" w:eastAsia="仿宋_GB2312" w:hAnsi="仿宋_GB2312" w:cs="仿宋_GB2312"/>
          <w:color w:val="000000"/>
          <w:sz w:val="32"/>
          <w:szCs w:val="32"/>
        </w:rPr>
      </w:pPr>
    </w:p>
    <w:p w:rsidR="006D736E" w:rsidRDefault="006D736E" w:rsidP="00EA00D8">
      <w:pPr>
        <w:adjustRightInd w:val="0"/>
        <w:snapToGrid w:val="0"/>
        <w:spacing w:line="580" w:lineRule="exact"/>
        <w:ind w:firstLineChars="200" w:firstLine="631"/>
        <w:outlineLvl w:val="0"/>
        <w:rPr>
          <w:rFonts w:ascii="仿宋_GB2312" w:eastAsia="仿宋_GB2312" w:hAnsi="仿宋_GB2312" w:cs="仿宋_GB2312"/>
          <w:color w:val="000000"/>
          <w:sz w:val="32"/>
          <w:szCs w:val="32"/>
        </w:rPr>
      </w:pPr>
    </w:p>
    <w:p w:rsidR="006D736E" w:rsidRDefault="006D736E" w:rsidP="00EA00D8">
      <w:pPr>
        <w:adjustRightInd w:val="0"/>
        <w:snapToGrid w:val="0"/>
        <w:spacing w:line="580" w:lineRule="exact"/>
        <w:ind w:firstLineChars="200" w:firstLine="631"/>
        <w:outlineLvl w:val="0"/>
        <w:rPr>
          <w:rFonts w:ascii="仿宋_GB2312" w:eastAsia="仿宋_GB2312" w:hAnsi="仿宋_GB2312" w:cs="仿宋_GB2312"/>
          <w:color w:val="000000"/>
          <w:sz w:val="32"/>
          <w:szCs w:val="32"/>
        </w:rPr>
      </w:pPr>
    </w:p>
    <w:p w:rsidR="006D736E" w:rsidRDefault="006D736E" w:rsidP="00EA00D8">
      <w:pPr>
        <w:adjustRightInd w:val="0"/>
        <w:snapToGrid w:val="0"/>
        <w:spacing w:line="580" w:lineRule="exact"/>
        <w:ind w:firstLineChars="200" w:firstLine="631"/>
        <w:outlineLvl w:val="0"/>
        <w:rPr>
          <w:rFonts w:ascii="仿宋_GB2312" w:eastAsia="仿宋_GB2312" w:hAnsi="仿宋_GB2312" w:cs="仿宋_GB2312"/>
          <w:color w:val="000000"/>
          <w:sz w:val="32"/>
          <w:szCs w:val="32"/>
        </w:rPr>
      </w:pPr>
    </w:p>
    <w:p w:rsidR="006D736E" w:rsidRDefault="006D736E" w:rsidP="00EA00D8">
      <w:pPr>
        <w:adjustRightInd w:val="0"/>
        <w:snapToGrid w:val="0"/>
        <w:spacing w:line="580" w:lineRule="exact"/>
        <w:ind w:firstLineChars="200" w:firstLine="631"/>
        <w:outlineLvl w:val="0"/>
        <w:rPr>
          <w:rFonts w:ascii="仿宋_GB2312" w:eastAsia="仿宋_GB2312" w:hAnsi="仿宋_GB2312" w:cs="仿宋_GB2312"/>
          <w:color w:val="000000"/>
          <w:sz w:val="32"/>
          <w:szCs w:val="32"/>
        </w:rPr>
      </w:pPr>
    </w:p>
    <w:p w:rsidR="006D736E" w:rsidRDefault="006D736E" w:rsidP="00EA00D8">
      <w:pPr>
        <w:adjustRightInd w:val="0"/>
        <w:snapToGrid w:val="0"/>
        <w:spacing w:line="580" w:lineRule="exact"/>
        <w:ind w:firstLineChars="200" w:firstLine="631"/>
        <w:outlineLvl w:val="0"/>
        <w:rPr>
          <w:rFonts w:ascii="仿宋_GB2312" w:eastAsia="仿宋_GB2312" w:hAnsi="仿宋_GB2312" w:cs="仿宋_GB2312"/>
          <w:color w:val="000000"/>
          <w:sz w:val="32"/>
          <w:szCs w:val="32"/>
        </w:rPr>
      </w:pPr>
    </w:p>
    <w:p w:rsidR="006D736E" w:rsidRDefault="006D736E" w:rsidP="00EA00D8">
      <w:pPr>
        <w:adjustRightInd w:val="0"/>
        <w:snapToGrid w:val="0"/>
        <w:spacing w:line="580" w:lineRule="exact"/>
        <w:ind w:firstLineChars="200" w:firstLine="631"/>
        <w:outlineLvl w:val="0"/>
        <w:rPr>
          <w:rFonts w:ascii="仿宋_GB2312" w:eastAsia="仿宋_GB2312" w:hAnsi="仿宋_GB2312" w:cs="仿宋_GB2312"/>
          <w:color w:val="000000"/>
          <w:sz w:val="32"/>
          <w:szCs w:val="32"/>
        </w:rPr>
      </w:pPr>
    </w:p>
    <w:p w:rsidR="006D736E" w:rsidRDefault="006D736E">
      <w:pPr>
        <w:adjustRightInd w:val="0"/>
        <w:snapToGrid w:val="0"/>
        <w:spacing w:line="580" w:lineRule="exact"/>
        <w:outlineLvl w:val="0"/>
        <w:rPr>
          <w:rFonts w:ascii="仿宋_GB2312" w:eastAsia="仿宋_GB2312" w:hAnsi="仿宋_GB2312" w:cs="仿宋_GB2312"/>
          <w:color w:val="000000"/>
          <w:sz w:val="32"/>
          <w:szCs w:val="32"/>
        </w:rPr>
      </w:pPr>
    </w:p>
    <w:p w:rsidR="006D736E" w:rsidRDefault="007B3AC1">
      <w:pPr>
        <w:numPr>
          <w:ilvl w:val="0"/>
          <w:numId w:val="2"/>
        </w:numPr>
        <w:rPr>
          <w:rFonts w:ascii="黑体" w:eastAsia="黑体"/>
          <w:sz w:val="32"/>
          <w:szCs w:val="32"/>
        </w:rPr>
      </w:pPr>
      <w:r>
        <w:rPr>
          <w:rFonts w:ascii="黑体" w:eastAsia="黑体" w:hint="eastAsia"/>
          <w:sz w:val="32"/>
          <w:szCs w:val="32"/>
        </w:rPr>
        <w:lastRenderedPageBreak/>
        <w:t>关于收入支出决算总体情况说明</w:t>
      </w:r>
    </w:p>
    <w:p w:rsidR="006D736E" w:rsidRDefault="007B3AC1" w:rsidP="00EA00D8">
      <w:pPr>
        <w:ind w:firstLineChars="200" w:firstLine="631"/>
        <w:rPr>
          <w:rFonts w:ascii="仿宋_GB2312" w:eastAsia="仿宋_GB2312"/>
          <w:sz w:val="32"/>
          <w:szCs w:val="32"/>
        </w:rPr>
      </w:pPr>
      <w:r>
        <w:rPr>
          <w:rFonts w:ascii="仿宋_GB2312" w:eastAsia="仿宋_GB2312"/>
          <w:sz w:val="32"/>
          <w:szCs w:val="32"/>
        </w:rPr>
        <w:t>2019</w:t>
      </w:r>
      <w:r w:rsidR="00BB45DD">
        <w:rPr>
          <w:rFonts w:ascii="仿宋_GB2312" w:eastAsia="仿宋_GB2312" w:hint="eastAsia"/>
          <w:sz w:val="32"/>
          <w:szCs w:val="32"/>
        </w:rPr>
        <w:t>年度收、支</w:t>
      </w:r>
      <w:r>
        <w:rPr>
          <w:rFonts w:ascii="仿宋_GB2312" w:eastAsia="仿宋_GB2312" w:hint="eastAsia"/>
          <w:sz w:val="32"/>
          <w:szCs w:val="32"/>
        </w:rPr>
        <w:t>总计</w:t>
      </w:r>
      <w:r w:rsidR="00BB45DD">
        <w:rPr>
          <w:rFonts w:ascii="仿宋_GB2312" w:eastAsia="仿宋_GB2312" w:hint="eastAsia"/>
          <w:sz w:val="32"/>
          <w:szCs w:val="32"/>
        </w:rPr>
        <w:t>均为</w:t>
      </w:r>
      <w:r>
        <w:rPr>
          <w:rFonts w:ascii="仿宋_GB2312" w:eastAsia="仿宋_GB2312"/>
          <w:sz w:val="32"/>
          <w:szCs w:val="32"/>
        </w:rPr>
        <w:t>5365.35</w:t>
      </w:r>
      <w:r>
        <w:rPr>
          <w:rFonts w:ascii="仿宋_GB2312" w:eastAsia="仿宋_GB2312" w:hint="eastAsia"/>
          <w:sz w:val="32"/>
          <w:szCs w:val="32"/>
        </w:rPr>
        <w:t>万元。与</w:t>
      </w:r>
      <w:r>
        <w:rPr>
          <w:rFonts w:ascii="仿宋_GB2312" w:eastAsia="仿宋_GB2312" w:hAnsi="仿宋_GB2312" w:cs="仿宋_GB2312" w:hint="eastAsia"/>
          <w:sz w:val="32"/>
          <w:szCs w:val="32"/>
        </w:rPr>
        <w:t>上年度</w:t>
      </w:r>
      <w:r>
        <w:rPr>
          <w:rFonts w:ascii="仿宋_GB2312" w:eastAsia="仿宋_GB2312" w:hint="eastAsia"/>
          <w:sz w:val="32"/>
          <w:szCs w:val="32"/>
        </w:rPr>
        <w:t>相比，支出增加</w:t>
      </w:r>
      <w:r>
        <w:rPr>
          <w:rFonts w:ascii="仿宋_GB2312" w:eastAsia="仿宋_GB2312"/>
          <w:sz w:val="32"/>
          <w:szCs w:val="32"/>
        </w:rPr>
        <w:t>88.53</w:t>
      </w:r>
      <w:r>
        <w:rPr>
          <w:rFonts w:ascii="仿宋_GB2312" w:eastAsia="仿宋_GB2312" w:hint="eastAsia"/>
          <w:sz w:val="32"/>
          <w:szCs w:val="32"/>
        </w:rPr>
        <w:t>万元，增加</w:t>
      </w:r>
      <w:r>
        <w:rPr>
          <w:rFonts w:ascii="仿宋_GB2312" w:eastAsia="仿宋_GB2312"/>
          <w:sz w:val="32"/>
          <w:szCs w:val="32"/>
        </w:rPr>
        <w:t>1.65%</w:t>
      </w:r>
      <w:r>
        <w:rPr>
          <w:rFonts w:ascii="仿宋_GB2312" w:eastAsia="仿宋_GB2312" w:hint="eastAsia"/>
          <w:sz w:val="32"/>
          <w:szCs w:val="32"/>
        </w:rPr>
        <w:t>。主要原因</w:t>
      </w:r>
      <w:r w:rsidR="00EA00D8">
        <w:rPr>
          <w:rFonts w:ascii="仿宋_GB2312" w:eastAsia="仿宋_GB2312" w:hint="eastAsia"/>
          <w:sz w:val="32"/>
          <w:szCs w:val="32"/>
        </w:rPr>
        <w:t>是</w:t>
      </w:r>
      <w:r>
        <w:rPr>
          <w:rFonts w:ascii="仿宋_GB2312" w:eastAsia="仿宋_GB2312"/>
          <w:sz w:val="32"/>
          <w:szCs w:val="32"/>
        </w:rPr>
        <w:t>2018</w:t>
      </w:r>
      <w:r>
        <w:rPr>
          <w:rFonts w:ascii="仿宋_GB2312" w:eastAsia="仿宋_GB2312" w:hint="eastAsia"/>
          <w:sz w:val="32"/>
          <w:szCs w:val="32"/>
        </w:rPr>
        <w:t>年底新增</w:t>
      </w:r>
      <w:r>
        <w:rPr>
          <w:rFonts w:ascii="仿宋_GB2312" w:eastAsia="仿宋_GB2312"/>
          <w:sz w:val="32"/>
          <w:szCs w:val="32"/>
        </w:rPr>
        <w:t>5</w:t>
      </w:r>
      <w:r>
        <w:rPr>
          <w:rFonts w:ascii="仿宋_GB2312" w:eastAsia="仿宋_GB2312" w:hint="eastAsia"/>
          <w:sz w:val="32"/>
          <w:szCs w:val="32"/>
        </w:rPr>
        <w:t>名在编职工工资及各项福利，每年社保、住房公积金增加的缴费金额；大队攻坚办环保检测员增加</w:t>
      </w:r>
      <w:r>
        <w:rPr>
          <w:rFonts w:ascii="仿宋_GB2312" w:eastAsia="仿宋_GB2312"/>
          <w:sz w:val="32"/>
          <w:szCs w:val="32"/>
        </w:rPr>
        <w:t>20</w:t>
      </w:r>
      <w:r>
        <w:rPr>
          <w:rFonts w:ascii="仿宋_GB2312" w:eastAsia="仿宋_GB2312" w:hint="eastAsia"/>
          <w:sz w:val="32"/>
          <w:szCs w:val="32"/>
        </w:rPr>
        <w:t>人，工资、三金及各项福利支出</w:t>
      </w:r>
    </w:p>
    <w:p w:rsidR="006D736E" w:rsidRDefault="007B3AC1">
      <w:pPr>
        <w:numPr>
          <w:ilvl w:val="0"/>
          <w:numId w:val="2"/>
        </w:numPr>
        <w:rPr>
          <w:rFonts w:ascii="黑体" w:eastAsia="黑体"/>
          <w:sz w:val="32"/>
          <w:szCs w:val="32"/>
        </w:rPr>
      </w:pPr>
      <w:r>
        <w:rPr>
          <w:rFonts w:ascii="黑体" w:eastAsia="黑体" w:hint="eastAsia"/>
          <w:sz w:val="32"/>
          <w:szCs w:val="32"/>
        </w:rPr>
        <w:t>收入决算情况说明</w:t>
      </w:r>
    </w:p>
    <w:p w:rsidR="006D736E" w:rsidRDefault="007B3AC1" w:rsidP="00EA00D8">
      <w:pPr>
        <w:ind w:firstLineChars="200" w:firstLine="631"/>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年度收入合计</w:t>
      </w:r>
      <w:r>
        <w:rPr>
          <w:rFonts w:ascii="仿宋_GB2312" w:eastAsia="仿宋_GB2312"/>
          <w:sz w:val="32"/>
          <w:szCs w:val="32"/>
        </w:rPr>
        <w:t>2600.85</w:t>
      </w:r>
      <w:r>
        <w:rPr>
          <w:rFonts w:ascii="仿宋_GB2312" w:eastAsia="仿宋_GB2312" w:hint="eastAsia"/>
          <w:sz w:val="32"/>
          <w:szCs w:val="32"/>
        </w:rPr>
        <w:t>万元，其中：财政拨款收入</w:t>
      </w:r>
      <w:r>
        <w:rPr>
          <w:rFonts w:ascii="仿宋_GB2312" w:eastAsia="仿宋_GB2312"/>
          <w:sz w:val="32"/>
          <w:szCs w:val="32"/>
        </w:rPr>
        <w:t>2600.85</w:t>
      </w:r>
      <w:r>
        <w:rPr>
          <w:rFonts w:ascii="仿宋_GB2312" w:eastAsia="仿宋_GB2312" w:hint="eastAsia"/>
          <w:sz w:val="32"/>
          <w:szCs w:val="32"/>
        </w:rPr>
        <w:t>万元，占</w:t>
      </w:r>
      <w:r>
        <w:rPr>
          <w:rFonts w:ascii="仿宋_GB2312" w:eastAsia="仿宋_GB2312"/>
          <w:sz w:val="32"/>
          <w:szCs w:val="32"/>
        </w:rPr>
        <w:t>100%</w:t>
      </w:r>
      <w:r>
        <w:rPr>
          <w:rFonts w:ascii="仿宋_GB2312" w:eastAsia="仿宋_GB2312" w:hint="eastAsia"/>
          <w:sz w:val="32"/>
          <w:szCs w:val="32"/>
        </w:rPr>
        <w:t>。</w:t>
      </w:r>
    </w:p>
    <w:p w:rsidR="006D736E" w:rsidRDefault="007B3AC1">
      <w:pPr>
        <w:numPr>
          <w:ilvl w:val="0"/>
          <w:numId w:val="2"/>
        </w:numPr>
        <w:rPr>
          <w:rFonts w:ascii="黑体" w:eastAsia="黑体"/>
          <w:sz w:val="32"/>
          <w:szCs w:val="32"/>
        </w:rPr>
      </w:pPr>
      <w:r>
        <w:rPr>
          <w:rFonts w:ascii="黑体" w:eastAsia="黑体" w:hint="eastAsia"/>
          <w:sz w:val="32"/>
          <w:szCs w:val="32"/>
        </w:rPr>
        <w:t>支出决算情况说明</w:t>
      </w:r>
    </w:p>
    <w:p w:rsidR="006D736E" w:rsidRDefault="007B3AC1" w:rsidP="00EA00D8">
      <w:pPr>
        <w:ind w:firstLineChars="200" w:firstLine="631"/>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年度支出合计</w:t>
      </w:r>
      <w:r>
        <w:rPr>
          <w:rFonts w:ascii="仿宋_GB2312" w:eastAsia="仿宋_GB2312"/>
          <w:sz w:val="32"/>
          <w:szCs w:val="32"/>
        </w:rPr>
        <w:t>2764.5</w:t>
      </w:r>
      <w:r>
        <w:rPr>
          <w:rFonts w:ascii="仿宋_GB2312" w:eastAsia="仿宋_GB2312" w:hint="eastAsia"/>
          <w:sz w:val="32"/>
          <w:szCs w:val="32"/>
        </w:rPr>
        <w:t>万元，其中：基本支出</w:t>
      </w:r>
      <w:r>
        <w:rPr>
          <w:rFonts w:ascii="仿宋_GB2312" w:eastAsia="仿宋_GB2312"/>
          <w:sz w:val="32"/>
          <w:szCs w:val="32"/>
        </w:rPr>
        <w:t>1762.25</w:t>
      </w:r>
      <w:r>
        <w:rPr>
          <w:rFonts w:ascii="仿宋_GB2312" w:eastAsia="仿宋_GB2312" w:hint="eastAsia"/>
          <w:sz w:val="32"/>
          <w:szCs w:val="32"/>
        </w:rPr>
        <w:t>万元，占</w:t>
      </w:r>
      <w:r>
        <w:rPr>
          <w:rFonts w:ascii="仿宋_GB2312" w:eastAsia="仿宋_GB2312"/>
          <w:sz w:val="32"/>
          <w:szCs w:val="32"/>
        </w:rPr>
        <w:t>62.3%</w:t>
      </w:r>
      <w:r>
        <w:rPr>
          <w:rFonts w:ascii="仿宋_GB2312" w:eastAsia="仿宋_GB2312" w:hint="eastAsia"/>
          <w:sz w:val="32"/>
          <w:szCs w:val="32"/>
        </w:rPr>
        <w:t>；项目支出</w:t>
      </w:r>
      <w:r>
        <w:rPr>
          <w:rFonts w:ascii="仿宋_GB2312" w:eastAsia="仿宋_GB2312"/>
          <w:sz w:val="32"/>
          <w:szCs w:val="32"/>
        </w:rPr>
        <w:t>1002.25</w:t>
      </w:r>
      <w:r>
        <w:rPr>
          <w:rFonts w:ascii="仿宋_GB2312" w:eastAsia="仿宋_GB2312" w:hint="eastAsia"/>
          <w:sz w:val="32"/>
          <w:szCs w:val="32"/>
        </w:rPr>
        <w:t>万元，占</w:t>
      </w:r>
      <w:r>
        <w:rPr>
          <w:rFonts w:ascii="仿宋_GB2312" w:eastAsia="仿宋_GB2312"/>
          <w:sz w:val="32"/>
          <w:szCs w:val="32"/>
        </w:rPr>
        <w:t>37.7%.</w:t>
      </w:r>
    </w:p>
    <w:p w:rsidR="006D736E" w:rsidRDefault="007B3AC1">
      <w:pPr>
        <w:numPr>
          <w:ilvl w:val="0"/>
          <w:numId w:val="2"/>
        </w:numPr>
        <w:rPr>
          <w:rFonts w:ascii="黑体" w:eastAsia="黑体"/>
          <w:sz w:val="32"/>
          <w:szCs w:val="32"/>
        </w:rPr>
      </w:pPr>
      <w:r>
        <w:rPr>
          <w:rFonts w:ascii="黑体" w:eastAsia="黑体" w:hint="eastAsia"/>
          <w:sz w:val="32"/>
          <w:szCs w:val="32"/>
        </w:rPr>
        <w:t>财政拨款收入支出决算中总体情况说明</w:t>
      </w:r>
    </w:p>
    <w:p w:rsidR="006D736E" w:rsidRDefault="007B3AC1" w:rsidP="00EA00D8">
      <w:pPr>
        <w:ind w:firstLineChars="200" w:firstLine="631"/>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年度</w:t>
      </w:r>
      <w:r>
        <w:rPr>
          <w:rFonts w:ascii="仿宋_GB2312" w:eastAsia="仿宋_GB2312" w:hAnsi="仿宋_GB2312" w:cs="仿宋_GB2312" w:hint="eastAsia"/>
          <w:color w:val="000000"/>
          <w:sz w:val="32"/>
          <w:szCs w:val="32"/>
        </w:rPr>
        <w:t>财政拨款</w:t>
      </w:r>
      <w:r>
        <w:rPr>
          <w:rFonts w:ascii="仿宋_GB2312" w:eastAsia="仿宋_GB2312" w:hint="eastAsia"/>
          <w:color w:val="000000"/>
          <w:sz w:val="32"/>
          <w:szCs w:val="32"/>
        </w:rPr>
        <w:t>收、支总计均为</w:t>
      </w:r>
      <w:r>
        <w:rPr>
          <w:rFonts w:ascii="仿宋_GB2312" w:eastAsia="仿宋_GB2312"/>
          <w:color w:val="000000"/>
          <w:sz w:val="32"/>
          <w:szCs w:val="32"/>
        </w:rPr>
        <w:t>2808.39</w:t>
      </w:r>
      <w:r>
        <w:rPr>
          <w:rFonts w:ascii="仿宋_GB2312" w:eastAsia="仿宋_GB2312" w:hint="eastAsia"/>
          <w:color w:val="000000"/>
          <w:sz w:val="32"/>
          <w:szCs w:val="32"/>
        </w:rPr>
        <w:t>万元。</w:t>
      </w:r>
      <w:r>
        <w:rPr>
          <w:rFonts w:ascii="仿宋_GB2312" w:eastAsia="仿宋_GB2312" w:hAnsi="仿宋_GB2312" w:cs="仿宋_GB2312" w:hint="eastAsia"/>
          <w:color w:val="000000"/>
          <w:sz w:val="32"/>
          <w:szCs w:val="32"/>
        </w:rPr>
        <w:t>与上年度</w:t>
      </w:r>
      <w:r>
        <w:rPr>
          <w:rFonts w:ascii="仿宋_GB2312" w:eastAsia="仿宋_GB2312" w:hint="eastAsia"/>
          <w:color w:val="000000"/>
          <w:sz w:val="32"/>
          <w:szCs w:val="32"/>
        </w:rPr>
        <w:t>相比，</w:t>
      </w:r>
      <w:r>
        <w:rPr>
          <w:rFonts w:ascii="仿宋_GB2312" w:eastAsia="仿宋_GB2312" w:hAnsi="仿宋_GB2312" w:cs="仿宋_GB2312" w:hint="eastAsia"/>
          <w:color w:val="000000"/>
          <w:sz w:val="32"/>
          <w:szCs w:val="32"/>
        </w:rPr>
        <w:t>财政拨款收、支总计各</w:t>
      </w:r>
      <w:r>
        <w:rPr>
          <w:rFonts w:ascii="仿宋_GB2312" w:eastAsia="仿宋_GB2312" w:hAnsi="仿宋_GB2312" w:cs="仿宋_GB2312" w:hint="eastAsia"/>
          <w:sz w:val="32"/>
          <w:szCs w:val="32"/>
        </w:rPr>
        <w:t>增加</w:t>
      </w:r>
      <w:r>
        <w:rPr>
          <w:rFonts w:ascii="仿宋_GB2312" w:eastAsia="仿宋_GB2312"/>
          <w:sz w:val="32"/>
          <w:szCs w:val="32"/>
        </w:rPr>
        <w:t>27.15</w:t>
      </w:r>
      <w:r>
        <w:rPr>
          <w:rFonts w:ascii="仿宋_GB2312" w:eastAsia="仿宋_GB2312" w:hint="eastAsia"/>
          <w:sz w:val="32"/>
          <w:szCs w:val="32"/>
        </w:rPr>
        <w:t>万元，增加</w:t>
      </w:r>
      <w:r>
        <w:rPr>
          <w:rFonts w:ascii="仿宋_GB2312" w:eastAsia="仿宋_GB2312"/>
          <w:sz w:val="32"/>
          <w:szCs w:val="32"/>
        </w:rPr>
        <w:t>1%</w:t>
      </w:r>
      <w:r>
        <w:rPr>
          <w:rFonts w:ascii="仿宋_GB2312" w:eastAsia="仿宋_GB2312" w:hint="eastAsia"/>
          <w:color w:val="000000"/>
          <w:sz w:val="32"/>
          <w:szCs w:val="32"/>
        </w:rPr>
        <w:t>。主要原因</w:t>
      </w:r>
      <w:r w:rsidR="00EA00D8">
        <w:rPr>
          <w:rFonts w:ascii="仿宋_GB2312" w:eastAsia="仿宋_GB2312" w:hint="eastAsia"/>
          <w:color w:val="000000"/>
          <w:sz w:val="32"/>
          <w:szCs w:val="32"/>
        </w:rPr>
        <w:t>是</w:t>
      </w:r>
      <w:r>
        <w:rPr>
          <w:rFonts w:ascii="仿宋_GB2312" w:eastAsia="仿宋_GB2312" w:hint="eastAsia"/>
          <w:color w:val="000000"/>
          <w:sz w:val="32"/>
          <w:szCs w:val="32"/>
        </w:rPr>
        <w:t>大队攻坚办环保检测员增加</w:t>
      </w:r>
      <w:r>
        <w:rPr>
          <w:rFonts w:ascii="仿宋_GB2312" w:eastAsia="仿宋_GB2312"/>
          <w:color w:val="000000"/>
          <w:sz w:val="32"/>
          <w:szCs w:val="32"/>
        </w:rPr>
        <w:t>20</w:t>
      </w:r>
      <w:r>
        <w:rPr>
          <w:rFonts w:ascii="仿宋_GB2312" w:eastAsia="仿宋_GB2312" w:hint="eastAsia"/>
          <w:color w:val="000000"/>
          <w:sz w:val="32"/>
          <w:szCs w:val="32"/>
        </w:rPr>
        <w:t>人，工资、三金及各项福利支出；</w:t>
      </w:r>
      <w:r>
        <w:rPr>
          <w:rFonts w:ascii="仿宋_GB2312" w:eastAsia="仿宋_GB2312"/>
          <w:color w:val="000000"/>
          <w:sz w:val="32"/>
          <w:szCs w:val="32"/>
        </w:rPr>
        <w:t>2018</w:t>
      </w:r>
      <w:r>
        <w:rPr>
          <w:rFonts w:ascii="仿宋_GB2312" w:eastAsia="仿宋_GB2312" w:hint="eastAsia"/>
          <w:color w:val="000000"/>
          <w:sz w:val="32"/>
          <w:szCs w:val="32"/>
        </w:rPr>
        <w:t>年底新增</w:t>
      </w:r>
      <w:r>
        <w:rPr>
          <w:rFonts w:ascii="仿宋_GB2312" w:eastAsia="仿宋_GB2312"/>
          <w:color w:val="000000"/>
          <w:sz w:val="32"/>
          <w:szCs w:val="32"/>
        </w:rPr>
        <w:t>5</w:t>
      </w:r>
      <w:r>
        <w:rPr>
          <w:rFonts w:ascii="仿宋_GB2312" w:eastAsia="仿宋_GB2312" w:hint="eastAsia"/>
          <w:color w:val="000000"/>
          <w:sz w:val="32"/>
          <w:szCs w:val="32"/>
        </w:rPr>
        <w:t>名在编职工工资及各项福利，每年社保、住房公积金增加的缴费金额。</w:t>
      </w:r>
    </w:p>
    <w:p w:rsidR="006D736E" w:rsidRDefault="007B3AC1">
      <w:pPr>
        <w:numPr>
          <w:ilvl w:val="0"/>
          <w:numId w:val="2"/>
        </w:numPr>
        <w:rPr>
          <w:rFonts w:ascii="黑体" w:eastAsia="黑体"/>
          <w:sz w:val="32"/>
          <w:szCs w:val="32"/>
        </w:rPr>
      </w:pPr>
      <w:r>
        <w:rPr>
          <w:rFonts w:ascii="黑体" w:eastAsia="黑体" w:hint="eastAsia"/>
          <w:sz w:val="32"/>
          <w:szCs w:val="32"/>
        </w:rPr>
        <w:t>一般公共预算财政拨款支出决算情况说明</w:t>
      </w:r>
    </w:p>
    <w:p w:rsidR="006D736E" w:rsidRDefault="007B3AC1">
      <w:pPr>
        <w:numPr>
          <w:ilvl w:val="0"/>
          <w:numId w:val="3"/>
        </w:numPr>
        <w:rPr>
          <w:rFonts w:ascii="仿宋_GB2312" w:eastAsia="仿宋_GB2312"/>
          <w:sz w:val="32"/>
          <w:szCs w:val="32"/>
        </w:rPr>
      </w:pPr>
      <w:r>
        <w:rPr>
          <w:rFonts w:ascii="仿宋_GB2312" w:eastAsia="仿宋_GB2312" w:hint="eastAsia"/>
          <w:sz w:val="32"/>
          <w:szCs w:val="32"/>
        </w:rPr>
        <w:t>总体情况</w:t>
      </w:r>
    </w:p>
    <w:p w:rsidR="006D736E" w:rsidRDefault="007B3AC1" w:rsidP="00EA00D8">
      <w:pPr>
        <w:ind w:left="105" w:firstLineChars="200" w:firstLine="631"/>
        <w:rPr>
          <w:rFonts w:ascii="仿宋_GB2312" w:eastAsia="仿宋_GB2312"/>
          <w:sz w:val="32"/>
          <w:szCs w:val="32"/>
        </w:rPr>
      </w:pPr>
      <w:r>
        <w:rPr>
          <w:rFonts w:ascii="仿宋_GB2312" w:eastAsia="仿宋_GB2312"/>
          <w:sz w:val="32"/>
          <w:szCs w:val="32"/>
        </w:rPr>
        <w:lastRenderedPageBreak/>
        <w:t>2019</w:t>
      </w:r>
      <w:r>
        <w:rPr>
          <w:rFonts w:ascii="仿宋_GB2312" w:eastAsia="仿宋_GB2312" w:hint="eastAsia"/>
          <w:sz w:val="32"/>
          <w:szCs w:val="32"/>
        </w:rPr>
        <w:t>年一般公共预算财政拨款支出</w:t>
      </w:r>
      <w:r>
        <w:rPr>
          <w:rFonts w:ascii="仿宋_GB2312" w:eastAsia="仿宋_GB2312"/>
          <w:sz w:val="32"/>
          <w:szCs w:val="32"/>
        </w:rPr>
        <w:t>2764.5</w:t>
      </w:r>
      <w:r>
        <w:rPr>
          <w:rFonts w:ascii="仿宋_GB2312" w:eastAsia="仿宋_GB2312" w:hint="eastAsia"/>
          <w:sz w:val="32"/>
          <w:szCs w:val="32"/>
        </w:rPr>
        <w:t>万元，占本年度支出合计的</w:t>
      </w:r>
      <w:r>
        <w:rPr>
          <w:rFonts w:ascii="仿宋_GB2312" w:eastAsia="仿宋_GB2312"/>
          <w:sz w:val="32"/>
          <w:szCs w:val="32"/>
        </w:rPr>
        <w:t>100%.</w:t>
      </w:r>
      <w:r>
        <w:rPr>
          <w:rFonts w:ascii="仿宋_GB2312" w:eastAsia="仿宋_GB2312" w:hint="eastAsia"/>
          <w:sz w:val="32"/>
          <w:szCs w:val="32"/>
        </w:rPr>
        <w:t>与上年度相比，一般公共预算财政拨款支出增加</w:t>
      </w:r>
      <w:r>
        <w:rPr>
          <w:rFonts w:ascii="仿宋_GB2312" w:eastAsia="仿宋_GB2312"/>
          <w:sz w:val="32"/>
          <w:szCs w:val="32"/>
        </w:rPr>
        <w:t>218.67</w:t>
      </w:r>
      <w:r>
        <w:rPr>
          <w:rFonts w:ascii="仿宋_GB2312" w:eastAsia="仿宋_GB2312" w:hint="eastAsia"/>
          <w:sz w:val="32"/>
          <w:szCs w:val="32"/>
        </w:rPr>
        <w:t>万元，增加</w:t>
      </w:r>
      <w:r>
        <w:rPr>
          <w:rFonts w:ascii="仿宋_GB2312" w:eastAsia="仿宋_GB2312"/>
          <w:sz w:val="32"/>
          <w:szCs w:val="32"/>
        </w:rPr>
        <w:t>8%</w:t>
      </w:r>
      <w:r>
        <w:rPr>
          <w:rFonts w:ascii="仿宋_GB2312" w:eastAsia="仿宋_GB2312" w:hint="eastAsia"/>
          <w:sz w:val="32"/>
          <w:szCs w:val="32"/>
        </w:rPr>
        <w:t>。主要原因是</w:t>
      </w:r>
      <w:r>
        <w:rPr>
          <w:rFonts w:ascii="仿宋_GB2312" w:eastAsia="仿宋_GB2312"/>
          <w:sz w:val="32"/>
          <w:szCs w:val="32"/>
        </w:rPr>
        <w:t>2018</w:t>
      </w:r>
      <w:r>
        <w:rPr>
          <w:rFonts w:ascii="仿宋_GB2312" w:eastAsia="仿宋_GB2312" w:hint="eastAsia"/>
          <w:sz w:val="32"/>
          <w:szCs w:val="32"/>
        </w:rPr>
        <w:t>年底，单位新增</w:t>
      </w:r>
      <w:r>
        <w:rPr>
          <w:rFonts w:ascii="仿宋_GB2312" w:eastAsia="仿宋_GB2312"/>
          <w:sz w:val="32"/>
          <w:szCs w:val="32"/>
        </w:rPr>
        <w:t>5</w:t>
      </w:r>
      <w:r>
        <w:rPr>
          <w:rFonts w:ascii="仿宋_GB2312" w:eastAsia="仿宋_GB2312" w:hint="eastAsia"/>
          <w:sz w:val="32"/>
          <w:szCs w:val="32"/>
        </w:rPr>
        <w:t>名在编人员工资及各项福利，每年社保、住房公积金增加的缴费金额；大队攻坚办环保检测员增加</w:t>
      </w:r>
      <w:r>
        <w:rPr>
          <w:rFonts w:ascii="仿宋_GB2312" w:eastAsia="仿宋_GB2312"/>
          <w:sz w:val="32"/>
          <w:szCs w:val="32"/>
        </w:rPr>
        <w:t>20</w:t>
      </w:r>
      <w:r>
        <w:rPr>
          <w:rFonts w:ascii="仿宋_GB2312" w:eastAsia="仿宋_GB2312" w:hint="eastAsia"/>
          <w:sz w:val="32"/>
          <w:szCs w:val="32"/>
        </w:rPr>
        <w:t>人，工资、三金及各项福利支出。</w:t>
      </w:r>
    </w:p>
    <w:p w:rsidR="006D736E" w:rsidRDefault="007B3AC1">
      <w:pPr>
        <w:numPr>
          <w:ilvl w:val="0"/>
          <w:numId w:val="3"/>
        </w:numPr>
        <w:rPr>
          <w:rFonts w:ascii="仿宋_GB2312" w:eastAsia="仿宋_GB2312"/>
          <w:sz w:val="32"/>
          <w:szCs w:val="32"/>
        </w:rPr>
      </w:pPr>
      <w:r>
        <w:rPr>
          <w:rFonts w:ascii="仿宋_GB2312" w:eastAsia="仿宋_GB2312" w:hint="eastAsia"/>
          <w:sz w:val="32"/>
          <w:szCs w:val="32"/>
        </w:rPr>
        <w:t>结构情况</w:t>
      </w:r>
    </w:p>
    <w:p w:rsidR="006D736E" w:rsidRDefault="007B3AC1" w:rsidP="00EA00D8">
      <w:pPr>
        <w:ind w:left="105" w:firstLineChars="200" w:firstLine="631"/>
        <w:rPr>
          <w:rFonts w:ascii="仿宋_GB2312" w:eastAsia="仿宋_GB2312" w:hAnsi="宋体"/>
          <w:sz w:val="32"/>
          <w:szCs w:val="32"/>
        </w:rPr>
      </w:pPr>
      <w:r>
        <w:rPr>
          <w:rFonts w:ascii="仿宋_GB2312" w:eastAsia="仿宋_GB2312"/>
          <w:sz w:val="32"/>
          <w:szCs w:val="32"/>
        </w:rPr>
        <w:t>2019</w:t>
      </w:r>
      <w:r>
        <w:rPr>
          <w:rFonts w:ascii="仿宋_GB2312" w:eastAsia="仿宋_GB2312" w:hint="eastAsia"/>
          <w:sz w:val="32"/>
          <w:szCs w:val="32"/>
        </w:rPr>
        <w:t>年度一般公共预算财政拨款支出</w:t>
      </w:r>
      <w:r>
        <w:rPr>
          <w:rFonts w:ascii="仿宋_GB2312" w:eastAsia="仿宋_GB2312"/>
          <w:sz w:val="32"/>
          <w:szCs w:val="32"/>
        </w:rPr>
        <w:t>2764.5</w:t>
      </w:r>
      <w:r>
        <w:rPr>
          <w:rFonts w:ascii="仿宋_GB2312" w:eastAsia="仿宋_GB2312" w:hint="eastAsia"/>
          <w:sz w:val="32"/>
          <w:szCs w:val="32"/>
        </w:rPr>
        <w:t>万元，主要用以下面：社会保障和就业（类）支出</w:t>
      </w:r>
      <w:r>
        <w:rPr>
          <w:rFonts w:ascii="仿宋_GB2312" w:eastAsia="仿宋_GB2312"/>
          <w:sz w:val="32"/>
          <w:szCs w:val="32"/>
        </w:rPr>
        <w:t>384.23</w:t>
      </w:r>
      <w:r>
        <w:rPr>
          <w:rFonts w:ascii="仿宋_GB2312" w:eastAsia="仿宋_GB2312" w:hint="eastAsia"/>
          <w:sz w:val="32"/>
          <w:szCs w:val="32"/>
        </w:rPr>
        <w:t>万元，占</w:t>
      </w:r>
      <w:r>
        <w:rPr>
          <w:rFonts w:ascii="仿宋_GB2312" w:eastAsia="仿宋_GB2312"/>
          <w:sz w:val="32"/>
          <w:szCs w:val="32"/>
        </w:rPr>
        <w:t>14%</w:t>
      </w:r>
      <w:r>
        <w:rPr>
          <w:rFonts w:ascii="仿宋_GB2312" w:eastAsia="仿宋_GB2312" w:hint="eastAsia"/>
          <w:sz w:val="32"/>
          <w:szCs w:val="32"/>
        </w:rPr>
        <w:t>，卫生健康（类）支出</w:t>
      </w:r>
      <w:r>
        <w:rPr>
          <w:rFonts w:ascii="仿宋_GB2312" w:eastAsia="仿宋_GB2312"/>
          <w:sz w:val="32"/>
          <w:szCs w:val="32"/>
        </w:rPr>
        <w:t>91.32</w:t>
      </w:r>
      <w:r>
        <w:rPr>
          <w:rFonts w:ascii="仿宋_GB2312" w:eastAsia="仿宋_GB2312" w:hint="eastAsia"/>
          <w:sz w:val="32"/>
          <w:szCs w:val="32"/>
        </w:rPr>
        <w:t>万元，占</w:t>
      </w:r>
      <w:r>
        <w:rPr>
          <w:rFonts w:ascii="仿宋_GB2312" w:eastAsia="仿宋_GB2312"/>
          <w:sz w:val="32"/>
          <w:szCs w:val="32"/>
        </w:rPr>
        <w:t>3%</w:t>
      </w:r>
      <w:r>
        <w:rPr>
          <w:rFonts w:ascii="仿宋_GB2312" w:eastAsia="仿宋_GB2312" w:hint="eastAsia"/>
          <w:sz w:val="32"/>
          <w:szCs w:val="32"/>
        </w:rPr>
        <w:t>，城乡社区（类）支出</w:t>
      </w:r>
      <w:r>
        <w:rPr>
          <w:rFonts w:ascii="仿宋_GB2312" w:eastAsia="仿宋_GB2312"/>
          <w:sz w:val="32"/>
          <w:szCs w:val="32"/>
        </w:rPr>
        <w:t>2206.7</w:t>
      </w:r>
      <w:r>
        <w:rPr>
          <w:rFonts w:ascii="仿宋_GB2312" w:eastAsia="仿宋_GB2312" w:hint="eastAsia"/>
          <w:sz w:val="32"/>
          <w:szCs w:val="32"/>
        </w:rPr>
        <w:t>万元，占</w:t>
      </w:r>
      <w:r>
        <w:rPr>
          <w:rFonts w:ascii="仿宋_GB2312" w:eastAsia="仿宋_GB2312"/>
          <w:sz w:val="32"/>
          <w:szCs w:val="32"/>
        </w:rPr>
        <w:t>80%</w:t>
      </w:r>
      <w:r>
        <w:rPr>
          <w:rFonts w:ascii="仿宋_GB2312" w:eastAsia="仿宋_GB2312" w:hint="eastAsia"/>
          <w:sz w:val="32"/>
          <w:szCs w:val="32"/>
        </w:rPr>
        <w:t>，住房保障（类）支出</w:t>
      </w:r>
      <w:r>
        <w:rPr>
          <w:rFonts w:ascii="仿宋_GB2312" w:eastAsia="仿宋_GB2312"/>
          <w:sz w:val="32"/>
          <w:szCs w:val="32"/>
        </w:rPr>
        <w:t>82.25</w:t>
      </w:r>
      <w:r>
        <w:rPr>
          <w:rFonts w:ascii="仿宋_GB2312" w:eastAsia="仿宋_GB2312" w:hint="eastAsia"/>
          <w:sz w:val="32"/>
          <w:szCs w:val="32"/>
        </w:rPr>
        <w:t>万元，占</w:t>
      </w:r>
      <w:r>
        <w:rPr>
          <w:rFonts w:ascii="仿宋_GB2312" w:eastAsia="仿宋_GB2312"/>
          <w:sz w:val="32"/>
          <w:szCs w:val="32"/>
        </w:rPr>
        <w:t>3%</w:t>
      </w:r>
      <w:r>
        <w:rPr>
          <w:rFonts w:ascii="仿宋_GB2312" w:eastAsia="仿宋_GB2312" w:hint="eastAsia"/>
          <w:sz w:val="32"/>
          <w:szCs w:val="32"/>
        </w:rPr>
        <w:t>。</w:t>
      </w:r>
    </w:p>
    <w:p w:rsidR="006D736E" w:rsidRDefault="007B3AC1">
      <w:pPr>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三</w:t>
      </w:r>
      <w:r>
        <w:rPr>
          <w:rFonts w:ascii="仿宋_GB2312" w:eastAsia="仿宋_GB2312" w:hAnsi="宋体"/>
          <w:sz w:val="32"/>
          <w:szCs w:val="32"/>
        </w:rPr>
        <w:t>)</w:t>
      </w:r>
      <w:r>
        <w:rPr>
          <w:rFonts w:ascii="仿宋_GB2312" w:eastAsia="仿宋_GB2312" w:hAnsi="宋体" w:hint="eastAsia"/>
          <w:sz w:val="32"/>
          <w:szCs w:val="32"/>
        </w:rPr>
        <w:t>具体情况</w:t>
      </w:r>
    </w:p>
    <w:p w:rsidR="006D736E" w:rsidRDefault="007B3AC1" w:rsidP="00EA00D8">
      <w:pPr>
        <w:ind w:firstLineChars="200" w:firstLine="631"/>
        <w:rPr>
          <w:rFonts w:ascii="仿宋_GB2312" w:eastAsia="仿宋_GB2312" w:hAnsi="宋体"/>
          <w:color w:val="FF0000"/>
          <w:sz w:val="32"/>
          <w:szCs w:val="32"/>
        </w:rPr>
      </w:pPr>
      <w:r>
        <w:rPr>
          <w:rFonts w:ascii="仿宋_GB2312" w:eastAsia="仿宋_GB2312" w:hAnsi="宋体"/>
          <w:sz w:val="32"/>
          <w:szCs w:val="32"/>
        </w:rPr>
        <w:t>2019</w:t>
      </w:r>
      <w:r>
        <w:rPr>
          <w:rFonts w:ascii="仿宋_GB2312" w:eastAsia="仿宋_GB2312" w:hAnsi="宋体" w:hint="eastAsia"/>
          <w:sz w:val="32"/>
          <w:szCs w:val="32"/>
        </w:rPr>
        <w:t>年度一般公共预算财政拨款支出年初预算为</w:t>
      </w:r>
      <w:r>
        <w:rPr>
          <w:rFonts w:ascii="仿宋_GB2312" w:eastAsia="仿宋_GB2312" w:hAnsi="宋体"/>
          <w:sz w:val="32"/>
          <w:szCs w:val="32"/>
        </w:rPr>
        <w:t>2600.85</w:t>
      </w:r>
      <w:r>
        <w:rPr>
          <w:rFonts w:ascii="仿宋_GB2312" w:eastAsia="仿宋_GB2312" w:hAnsi="宋体" w:hint="eastAsia"/>
          <w:sz w:val="32"/>
          <w:szCs w:val="32"/>
        </w:rPr>
        <w:t>万元，支出决算为</w:t>
      </w:r>
      <w:r>
        <w:rPr>
          <w:rFonts w:ascii="仿宋_GB2312" w:eastAsia="仿宋_GB2312" w:hAnsi="宋体"/>
          <w:sz w:val="32"/>
          <w:szCs w:val="32"/>
        </w:rPr>
        <w:t>2764.5</w:t>
      </w:r>
      <w:r>
        <w:rPr>
          <w:rFonts w:ascii="仿宋_GB2312" w:eastAsia="仿宋_GB2312" w:hAnsi="宋体" w:hint="eastAsia"/>
          <w:sz w:val="32"/>
          <w:szCs w:val="32"/>
        </w:rPr>
        <w:t>万元，完成年初预算的</w:t>
      </w:r>
      <w:r>
        <w:rPr>
          <w:rFonts w:ascii="仿宋_GB2312" w:eastAsia="仿宋_GB2312" w:hAnsi="宋体"/>
          <w:sz w:val="32"/>
          <w:szCs w:val="32"/>
        </w:rPr>
        <w:t>106%.</w:t>
      </w:r>
      <w:r>
        <w:rPr>
          <w:rFonts w:ascii="仿宋_GB2312" w:eastAsia="仿宋_GB2312" w:hAnsi="宋体" w:hint="eastAsia"/>
          <w:sz w:val="32"/>
          <w:szCs w:val="32"/>
        </w:rPr>
        <w:t>其中：</w:t>
      </w:r>
    </w:p>
    <w:p w:rsidR="006D736E" w:rsidRDefault="007B3AC1">
      <w:pPr>
        <w:numPr>
          <w:ilvl w:val="0"/>
          <w:numId w:val="4"/>
        </w:numPr>
        <w:rPr>
          <w:rFonts w:ascii="仿宋_GB2312" w:eastAsia="仿宋_GB2312" w:hAnsi="宋体"/>
          <w:sz w:val="32"/>
          <w:szCs w:val="32"/>
        </w:rPr>
      </w:pPr>
      <w:r>
        <w:rPr>
          <w:rFonts w:ascii="仿宋_GB2312" w:eastAsia="仿宋_GB2312" w:hAnsi="宋体" w:hint="eastAsia"/>
          <w:sz w:val="32"/>
          <w:szCs w:val="32"/>
        </w:rPr>
        <w:t>社会保障和就业支出（类）行政事业单位离退休（款）机关事业单位基本养老保险缴费支出（项）。年初预算为</w:t>
      </w:r>
      <w:r>
        <w:rPr>
          <w:rFonts w:ascii="仿宋_GB2312" w:eastAsia="仿宋_GB2312" w:hAnsi="宋体"/>
          <w:sz w:val="32"/>
          <w:szCs w:val="32"/>
        </w:rPr>
        <w:t>110.76</w:t>
      </w:r>
      <w:r>
        <w:rPr>
          <w:rFonts w:ascii="仿宋_GB2312" w:eastAsia="仿宋_GB2312" w:hAnsi="宋体" w:hint="eastAsia"/>
          <w:sz w:val="32"/>
          <w:szCs w:val="32"/>
        </w:rPr>
        <w:t>万元，支出决算为</w:t>
      </w:r>
      <w:r>
        <w:rPr>
          <w:rFonts w:ascii="仿宋_GB2312" w:eastAsia="仿宋_GB2312" w:hAnsi="宋体"/>
          <w:sz w:val="32"/>
          <w:szCs w:val="32"/>
        </w:rPr>
        <w:t>110.76</w:t>
      </w:r>
      <w:r>
        <w:rPr>
          <w:rFonts w:ascii="仿宋_GB2312" w:eastAsia="仿宋_GB2312" w:hAnsi="宋体" w:hint="eastAsia"/>
          <w:sz w:val="32"/>
          <w:szCs w:val="32"/>
        </w:rPr>
        <w:t>万元，完成年初预算的</w:t>
      </w:r>
      <w:r>
        <w:rPr>
          <w:rFonts w:ascii="仿宋_GB2312" w:eastAsia="仿宋_GB2312" w:hAnsi="宋体"/>
          <w:sz w:val="32"/>
          <w:szCs w:val="32"/>
        </w:rPr>
        <w:t>100%</w:t>
      </w:r>
      <w:r>
        <w:rPr>
          <w:rFonts w:ascii="仿宋_GB2312" w:eastAsia="仿宋_GB2312" w:hAnsi="宋体" w:hint="eastAsia"/>
          <w:sz w:val="32"/>
          <w:szCs w:val="32"/>
        </w:rPr>
        <w:t>。决算数等于预算数的主要原因是严格按照预算数字执行。</w:t>
      </w:r>
    </w:p>
    <w:p w:rsidR="006D736E" w:rsidRDefault="007B3AC1">
      <w:pPr>
        <w:numPr>
          <w:ilvl w:val="0"/>
          <w:numId w:val="4"/>
        </w:numPr>
        <w:rPr>
          <w:rFonts w:ascii="仿宋_GB2312" w:eastAsia="仿宋_GB2312"/>
          <w:sz w:val="32"/>
          <w:szCs w:val="32"/>
        </w:rPr>
      </w:pPr>
      <w:r>
        <w:rPr>
          <w:rFonts w:ascii="仿宋_GB2312" w:eastAsia="仿宋_GB2312" w:hAnsi="宋体" w:hint="eastAsia"/>
          <w:sz w:val="32"/>
          <w:szCs w:val="32"/>
        </w:rPr>
        <w:t>社会保障和就业支出（类）行政事业单位离退休（款）机</w:t>
      </w:r>
      <w:r>
        <w:rPr>
          <w:rFonts w:ascii="仿宋_GB2312" w:eastAsia="仿宋_GB2312" w:hAnsi="宋体" w:hint="eastAsia"/>
          <w:sz w:val="32"/>
          <w:szCs w:val="32"/>
        </w:rPr>
        <w:lastRenderedPageBreak/>
        <w:t>关事业单位职业年金缴费支出（项）。年初预算为</w:t>
      </w:r>
      <w:r>
        <w:rPr>
          <w:rFonts w:ascii="仿宋_GB2312" w:eastAsia="仿宋_GB2312" w:hAnsi="宋体"/>
          <w:sz w:val="32"/>
          <w:szCs w:val="32"/>
        </w:rPr>
        <w:t>25.36</w:t>
      </w:r>
      <w:r>
        <w:rPr>
          <w:rFonts w:ascii="仿宋_GB2312" w:eastAsia="仿宋_GB2312" w:hAnsi="宋体" w:hint="eastAsia"/>
          <w:sz w:val="32"/>
          <w:szCs w:val="32"/>
        </w:rPr>
        <w:t>万元，支出决算为</w:t>
      </w:r>
      <w:r>
        <w:rPr>
          <w:rFonts w:ascii="仿宋_GB2312" w:eastAsia="仿宋_GB2312" w:hAnsi="宋体"/>
          <w:sz w:val="32"/>
          <w:szCs w:val="32"/>
        </w:rPr>
        <w:t>31.14</w:t>
      </w:r>
      <w:r>
        <w:rPr>
          <w:rFonts w:ascii="仿宋_GB2312" w:eastAsia="仿宋_GB2312" w:hAnsi="宋体" w:hint="eastAsia"/>
          <w:sz w:val="32"/>
          <w:szCs w:val="32"/>
        </w:rPr>
        <w:t>万元，完成年初预算的</w:t>
      </w:r>
      <w:r>
        <w:rPr>
          <w:rFonts w:ascii="仿宋_GB2312" w:eastAsia="仿宋_GB2312" w:hAnsi="宋体"/>
          <w:sz w:val="32"/>
          <w:szCs w:val="32"/>
        </w:rPr>
        <w:t>123%.</w:t>
      </w:r>
      <w:r>
        <w:rPr>
          <w:rFonts w:ascii="仿宋_GB2312" w:eastAsia="仿宋_GB2312" w:hAnsi="宋体" w:hint="eastAsia"/>
          <w:sz w:val="32"/>
          <w:szCs w:val="32"/>
        </w:rPr>
        <w:t>决算数大于预算数的主要原因是</w:t>
      </w:r>
      <w:r>
        <w:rPr>
          <w:rFonts w:ascii="仿宋_GB2312" w:eastAsia="仿宋_GB2312" w:hAnsi="宋体"/>
          <w:sz w:val="32"/>
          <w:szCs w:val="32"/>
        </w:rPr>
        <w:t>2018</w:t>
      </w:r>
      <w:r>
        <w:rPr>
          <w:rFonts w:ascii="仿宋_GB2312" w:eastAsia="仿宋_GB2312" w:hAnsi="宋体" w:hint="eastAsia"/>
          <w:sz w:val="32"/>
          <w:szCs w:val="32"/>
        </w:rPr>
        <w:t>年职业年金未支付于</w:t>
      </w:r>
      <w:r>
        <w:rPr>
          <w:rFonts w:ascii="仿宋_GB2312" w:eastAsia="仿宋_GB2312" w:hAnsi="宋体"/>
          <w:sz w:val="32"/>
          <w:szCs w:val="32"/>
        </w:rPr>
        <w:t>2019</w:t>
      </w:r>
      <w:r>
        <w:rPr>
          <w:rFonts w:ascii="仿宋_GB2312" w:eastAsia="仿宋_GB2312" w:hAnsi="宋体" w:hint="eastAsia"/>
          <w:sz w:val="32"/>
          <w:szCs w:val="32"/>
        </w:rPr>
        <w:t>年支付。</w:t>
      </w:r>
    </w:p>
    <w:p w:rsidR="006D736E" w:rsidRDefault="007B3AC1">
      <w:pPr>
        <w:numPr>
          <w:ilvl w:val="0"/>
          <w:numId w:val="4"/>
        </w:numPr>
        <w:rPr>
          <w:rFonts w:ascii="仿宋_GB2312" w:eastAsia="仿宋_GB2312"/>
          <w:sz w:val="32"/>
          <w:szCs w:val="32"/>
        </w:rPr>
      </w:pPr>
      <w:r>
        <w:rPr>
          <w:rFonts w:ascii="仿宋_GB2312" w:eastAsia="仿宋_GB2312" w:hAnsi="宋体" w:hint="eastAsia"/>
          <w:sz w:val="32"/>
          <w:szCs w:val="32"/>
        </w:rPr>
        <w:t>社会保障和就业支出（类）行政事业单位离退休（款）其他行政事业单位离退休支出（项）。年初预算为</w:t>
      </w:r>
      <w:r>
        <w:rPr>
          <w:rFonts w:ascii="仿宋_GB2312" w:eastAsia="仿宋_GB2312" w:hAnsi="宋体"/>
          <w:sz w:val="32"/>
          <w:szCs w:val="32"/>
        </w:rPr>
        <w:t>10.55</w:t>
      </w:r>
      <w:r>
        <w:rPr>
          <w:rFonts w:ascii="仿宋_GB2312" w:eastAsia="仿宋_GB2312" w:hAnsi="宋体" w:hint="eastAsia"/>
          <w:sz w:val="32"/>
          <w:szCs w:val="32"/>
        </w:rPr>
        <w:t>万元，支出决算为</w:t>
      </w:r>
      <w:r>
        <w:rPr>
          <w:rFonts w:ascii="仿宋_GB2312" w:eastAsia="仿宋_GB2312" w:hAnsi="宋体"/>
          <w:sz w:val="32"/>
          <w:szCs w:val="32"/>
        </w:rPr>
        <w:t>12.13</w:t>
      </w:r>
      <w:r>
        <w:rPr>
          <w:rFonts w:ascii="仿宋_GB2312" w:eastAsia="仿宋_GB2312" w:hAnsi="宋体" w:hint="eastAsia"/>
          <w:sz w:val="32"/>
          <w:szCs w:val="32"/>
        </w:rPr>
        <w:t>万元，完成年初预算的</w:t>
      </w:r>
      <w:r>
        <w:rPr>
          <w:rFonts w:ascii="仿宋_GB2312" w:eastAsia="仿宋_GB2312" w:hAnsi="宋体"/>
          <w:sz w:val="32"/>
          <w:szCs w:val="32"/>
        </w:rPr>
        <w:t>115%</w:t>
      </w:r>
      <w:r>
        <w:rPr>
          <w:rFonts w:ascii="仿宋_GB2312" w:eastAsia="仿宋_GB2312" w:hAnsi="宋体" w:hint="eastAsia"/>
          <w:sz w:val="32"/>
          <w:szCs w:val="32"/>
        </w:rPr>
        <w:t>。决算数大于预算数的主要原因是</w:t>
      </w:r>
      <w:r>
        <w:rPr>
          <w:rFonts w:ascii="仿宋_GB2312" w:eastAsia="仿宋_GB2312" w:hAnsi="宋体"/>
          <w:sz w:val="32"/>
          <w:szCs w:val="32"/>
        </w:rPr>
        <w:t>2019</w:t>
      </w:r>
      <w:r>
        <w:rPr>
          <w:rFonts w:ascii="仿宋_GB2312" w:eastAsia="仿宋_GB2312" w:hAnsi="宋体" w:hint="eastAsia"/>
          <w:sz w:val="32"/>
          <w:szCs w:val="32"/>
        </w:rPr>
        <w:t>年新增</w:t>
      </w:r>
      <w:r>
        <w:rPr>
          <w:rFonts w:ascii="仿宋_GB2312" w:eastAsia="仿宋_GB2312" w:hAnsi="宋体"/>
          <w:sz w:val="32"/>
          <w:szCs w:val="32"/>
        </w:rPr>
        <w:t>1</w:t>
      </w:r>
      <w:r>
        <w:rPr>
          <w:rFonts w:ascii="仿宋_GB2312" w:eastAsia="仿宋_GB2312" w:hAnsi="宋体" w:hint="eastAsia"/>
          <w:sz w:val="32"/>
          <w:szCs w:val="32"/>
        </w:rPr>
        <w:t>人退休。</w:t>
      </w:r>
    </w:p>
    <w:p w:rsidR="006D736E" w:rsidRDefault="007B3AC1">
      <w:pPr>
        <w:numPr>
          <w:ilvl w:val="0"/>
          <w:numId w:val="4"/>
        </w:numPr>
        <w:rPr>
          <w:rFonts w:ascii="仿宋_GB2312" w:eastAsia="仿宋_GB2312"/>
          <w:sz w:val="32"/>
          <w:szCs w:val="32"/>
        </w:rPr>
      </w:pPr>
      <w:r>
        <w:rPr>
          <w:rFonts w:ascii="仿宋_GB2312" w:eastAsia="仿宋_GB2312" w:hAnsi="宋体" w:hint="eastAsia"/>
          <w:sz w:val="32"/>
          <w:szCs w:val="32"/>
        </w:rPr>
        <w:t>社会保障和就业支出（类）就业补助（款）其他就业补助支出（项）。年初预算为</w:t>
      </w:r>
      <w:r>
        <w:rPr>
          <w:rFonts w:ascii="仿宋_GB2312" w:eastAsia="仿宋_GB2312" w:hAnsi="宋体"/>
          <w:sz w:val="32"/>
          <w:szCs w:val="32"/>
        </w:rPr>
        <w:t>225.31</w:t>
      </w:r>
      <w:r>
        <w:rPr>
          <w:rFonts w:ascii="仿宋_GB2312" w:eastAsia="仿宋_GB2312" w:hAnsi="宋体" w:hint="eastAsia"/>
          <w:sz w:val="32"/>
          <w:szCs w:val="32"/>
        </w:rPr>
        <w:t>万元，支出决算为</w:t>
      </w:r>
      <w:r>
        <w:rPr>
          <w:rFonts w:ascii="仿宋_GB2312" w:eastAsia="仿宋_GB2312" w:hAnsi="宋体"/>
          <w:sz w:val="32"/>
          <w:szCs w:val="32"/>
        </w:rPr>
        <w:t>230.19</w:t>
      </w:r>
      <w:r>
        <w:rPr>
          <w:rFonts w:ascii="仿宋_GB2312" w:eastAsia="仿宋_GB2312" w:hAnsi="宋体" w:hint="eastAsia"/>
          <w:sz w:val="32"/>
          <w:szCs w:val="32"/>
        </w:rPr>
        <w:t>万元，决算数大于预算数的主要原因是</w:t>
      </w:r>
      <w:r>
        <w:rPr>
          <w:rFonts w:ascii="仿宋_GB2312" w:eastAsia="仿宋_GB2312" w:hAnsi="宋体"/>
          <w:sz w:val="32"/>
          <w:szCs w:val="32"/>
        </w:rPr>
        <w:t>2019</w:t>
      </w:r>
      <w:r>
        <w:rPr>
          <w:rFonts w:ascii="仿宋_GB2312" w:eastAsia="仿宋_GB2312" w:hAnsi="宋体" w:hint="eastAsia"/>
          <w:sz w:val="32"/>
          <w:szCs w:val="32"/>
        </w:rPr>
        <w:t>年新增政府购买服务人员。</w:t>
      </w:r>
    </w:p>
    <w:p w:rsidR="006D736E" w:rsidRDefault="007B3AC1">
      <w:pPr>
        <w:numPr>
          <w:ilvl w:val="0"/>
          <w:numId w:val="4"/>
        </w:numPr>
        <w:rPr>
          <w:rFonts w:ascii="仿宋_GB2312" w:eastAsia="仿宋_GB2312"/>
          <w:sz w:val="32"/>
          <w:szCs w:val="32"/>
        </w:rPr>
      </w:pPr>
      <w:r>
        <w:rPr>
          <w:rFonts w:ascii="仿宋_GB2312" w:eastAsia="仿宋_GB2312" w:hAnsi="宋体" w:hint="eastAsia"/>
          <w:color w:val="000000"/>
          <w:sz w:val="32"/>
          <w:szCs w:val="32"/>
        </w:rPr>
        <w:t>卫生健康支出</w:t>
      </w:r>
      <w:r>
        <w:rPr>
          <w:rFonts w:ascii="仿宋_GB2312" w:eastAsia="仿宋_GB2312" w:hAnsi="宋体" w:hint="eastAsia"/>
          <w:sz w:val="32"/>
          <w:szCs w:val="32"/>
        </w:rPr>
        <w:t>（类）行政事业单位医疗（款）事业单位医疗（项）。年初预算为</w:t>
      </w:r>
      <w:r>
        <w:rPr>
          <w:rFonts w:ascii="仿宋_GB2312" w:eastAsia="仿宋_GB2312" w:hAnsi="宋体"/>
          <w:sz w:val="32"/>
          <w:szCs w:val="32"/>
        </w:rPr>
        <w:t>91.32</w:t>
      </w:r>
      <w:r>
        <w:rPr>
          <w:rFonts w:ascii="仿宋_GB2312" w:eastAsia="仿宋_GB2312" w:hAnsi="宋体" w:hint="eastAsia"/>
          <w:sz w:val="32"/>
          <w:szCs w:val="32"/>
        </w:rPr>
        <w:t>万元，支出决算为</w:t>
      </w:r>
      <w:r>
        <w:rPr>
          <w:rFonts w:ascii="仿宋_GB2312" w:eastAsia="仿宋_GB2312" w:hAnsi="宋体"/>
          <w:sz w:val="32"/>
          <w:szCs w:val="32"/>
        </w:rPr>
        <w:t>91.32</w:t>
      </w:r>
      <w:r>
        <w:rPr>
          <w:rFonts w:ascii="仿宋_GB2312" w:eastAsia="仿宋_GB2312" w:hAnsi="宋体" w:hint="eastAsia"/>
          <w:sz w:val="32"/>
          <w:szCs w:val="32"/>
        </w:rPr>
        <w:t>万元，完成年初预算的</w:t>
      </w:r>
      <w:r>
        <w:rPr>
          <w:rFonts w:ascii="仿宋_GB2312" w:eastAsia="仿宋_GB2312" w:hAnsi="宋体"/>
          <w:sz w:val="32"/>
          <w:szCs w:val="32"/>
        </w:rPr>
        <w:t>100%</w:t>
      </w:r>
      <w:r>
        <w:rPr>
          <w:rFonts w:ascii="仿宋_GB2312" w:eastAsia="仿宋_GB2312" w:hAnsi="宋体" w:hint="eastAsia"/>
          <w:sz w:val="32"/>
          <w:szCs w:val="32"/>
        </w:rPr>
        <w:t>。决算数等于预算数的主要原因是严格按照预算数字执行。</w:t>
      </w:r>
    </w:p>
    <w:p w:rsidR="006D736E" w:rsidRDefault="007B3AC1">
      <w:pPr>
        <w:numPr>
          <w:ilvl w:val="0"/>
          <w:numId w:val="4"/>
        </w:numPr>
        <w:rPr>
          <w:rFonts w:ascii="仿宋_GB2312" w:eastAsia="仿宋_GB2312"/>
          <w:sz w:val="32"/>
          <w:szCs w:val="32"/>
        </w:rPr>
      </w:pPr>
      <w:r>
        <w:rPr>
          <w:rFonts w:ascii="仿宋_GB2312" w:eastAsia="仿宋_GB2312" w:hAnsi="宋体" w:hint="eastAsia"/>
          <w:sz w:val="32"/>
          <w:szCs w:val="32"/>
        </w:rPr>
        <w:t>城乡社区支出（类）城乡社区管理事务（款）城管执法（项）。年初预算为</w:t>
      </w:r>
      <w:r>
        <w:rPr>
          <w:rFonts w:ascii="仿宋_GB2312" w:eastAsia="仿宋_GB2312" w:hAnsi="宋体"/>
          <w:sz w:val="32"/>
          <w:szCs w:val="32"/>
        </w:rPr>
        <w:t>2201.97</w:t>
      </w:r>
      <w:r>
        <w:rPr>
          <w:rFonts w:ascii="仿宋_GB2312" w:eastAsia="仿宋_GB2312" w:hAnsi="宋体" w:hint="eastAsia"/>
          <w:sz w:val="32"/>
          <w:szCs w:val="32"/>
        </w:rPr>
        <w:t>万元，支出决算为</w:t>
      </w:r>
      <w:r>
        <w:rPr>
          <w:rFonts w:ascii="仿宋_GB2312" w:eastAsia="仿宋_GB2312" w:hAnsi="宋体"/>
          <w:sz w:val="32"/>
          <w:szCs w:val="32"/>
        </w:rPr>
        <w:t>2206.7</w:t>
      </w:r>
      <w:r>
        <w:rPr>
          <w:rFonts w:ascii="仿宋_GB2312" w:eastAsia="仿宋_GB2312" w:hAnsi="宋体" w:hint="eastAsia"/>
          <w:sz w:val="32"/>
          <w:szCs w:val="32"/>
        </w:rPr>
        <w:t>万元，完成年初预算的</w:t>
      </w:r>
      <w:r>
        <w:rPr>
          <w:rFonts w:ascii="仿宋_GB2312" w:eastAsia="仿宋_GB2312" w:hAnsi="宋体"/>
          <w:sz w:val="32"/>
          <w:szCs w:val="32"/>
        </w:rPr>
        <w:t>100.2%.</w:t>
      </w:r>
      <w:r>
        <w:rPr>
          <w:rFonts w:ascii="仿宋_GB2312" w:eastAsia="仿宋_GB2312" w:hAnsi="宋体" w:hint="eastAsia"/>
          <w:sz w:val="32"/>
          <w:szCs w:val="32"/>
        </w:rPr>
        <w:t>决算数大于预算数的主要原因是</w:t>
      </w:r>
      <w:r>
        <w:rPr>
          <w:rFonts w:ascii="仿宋_GB2312" w:eastAsia="仿宋_GB2312" w:hAnsi="宋体"/>
          <w:sz w:val="32"/>
          <w:szCs w:val="32"/>
        </w:rPr>
        <w:t>2018</w:t>
      </w:r>
      <w:r>
        <w:rPr>
          <w:rFonts w:ascii="仿宋_GB2312" w:eastAsia="仿宋_GB2312" w:hAnsi="宋体" w:hint="eastAsia"/>
          <w:sz w:val="32"/>
          <w:szCs w:val="32"/>
        </w:rPr>
        <w:t>年资金未结账款于</w:t>
      </w:r>
      <w:r>
        <w:rPr>
          <w:rFonts w:ascii="仿宋_GB2312" w:eastAsia="仿宋_GB2312" w:hAnsi="宋体"/>
          <w:sz w:val="32"/>
          <w:szCs w:val="32"/>
        </w:rPr>
        <w:t>2019</w:t>
      </w:r>
      <w:r>
        <w:rPr>
          <w:rFonts w:ascii="仿宋_GB2312" w:eastAsia="仿宋_GB2312" w:hAnsi="宋体" w:hint="eastAsia"/>
          <w:sz w:val="32"/>
          <w:szCs w:val="32"/>
        </w:rPr>
        <w:t>年支付。</w:t>
      </w:r>
    </w:p>
    <w:p w:rsidR="006D736E" w:rsidRDefault="007B3AC1">
      <w:pPr>
        <w:numPr>
          <w:ilvl w:val="0"/>
          <w:numId w:val="4"/>
        </w:numPr>
        <w:rPr>
          <w:rFonts w:ascii="仿宋_GB2312" w:eastAsia="仿宋_GB2312"/>
          <w:sz w:val="32"/>
          <w:szCs w:val="32"/>
        </w:rPr>
      </w:pPr>
      <w:r>
        <w:rPr>
          <w:rFonts w:ascii="仿宋_GB2312" w:eastAsia="仿宋_GB2312" w:hint="eastAsia"/>
          <w:sz w:val="32"/>
          <w:szCs w:val="32"/>
        </w:rPr>
        <w:lastRenderedPageBreak/>
        <w:t>住房保障支出</w:t>
      </w:r>
      <w:r>
        <w:rPr>
          <w:rFonts w:ascii="仿宋_GB2312" w:eastAsia="仿宋_GB2312" w:hAnsi="宋体" w:hint="eastAsia"/>
          <w:sz w:val="32"/>
          <w:szCs w:val="32"/>
        </w:rPr>
        <w:t>（类）住房改革支出（款）住房公积金（项）。年初预算为</w:t>
      </w:r>
      <w:r>
        <w:rPr>
          <w:rFonts w:ascii="仿宋_GB2312" w:eastAsia="仿宋_GB2312" w:hAnsi="宋体"/>
          <w:sz w:val="32"/>
          <w:szCs w:val="32"/>
        </w:rPr>
        <w:t>82.25</w:t>
      </w:r>
      <w:r>
        <w:rPr>
          <w:rFonts w:ascii="仿宋_GB2312" w:eastAsia="仿宋_GB2312" w:hAnsi="宋体" w:hint="eastAsia"/>
          <w:sz w:val="32"/>
          <w:szCs w:val="32"/>
        </w:rPr>
        <w:t>万元，支出决算为</w:t>
      </w:r>
      <w:r>
        <w:rPr>
          <w:rFonts w:ascii="仿宋_GB2312" w:eastAsia="仿宋_GB2312" w:hAnsi="宋体"/>
          <w:sz w:val="32"/>
          <w:szCs w:val="32"/>
        </w:rPr>
        <w:t>82.25</w:t>
      </w:r>
      <w:r>
        <w:rPr>
          <w:rFonts w:ascii="仿宋_GB2312" w:eastAsia="仿宋_GB2312" w:hAnsi="宋体" w:hint="eastAsia"/>
          <w:sz w:val="32"/>
          <w:szCs w:val="32"/>
        </w:rPr>
        <w:t>万元，完成年初预算的</w:t>
      </w:r>
      <w:r>
        <w:rPr>
          <w:rFonts w:ascii="仿宋_GB2312" w:eastAsia="仿宋_GB2312" w:hAnsi="宋体"/>
          <w:sz w:val="32"/>
          <w:szCs w:val="32"/>
        </w:rPr>
        <w:t>100%</w:t>
      </w:r>
      <w:r w:rsidR="00BB45DD">
        <w:rPr>
          <w:rFonts w:ascii="仿宋_GB2312" w:eastAsia="仿宋_GB2312" w:hAnsi="宋体" w:hint="eastAsia"/>
          <w:sz w:val="32"/>
          <w:szCs w:val="32"/>
        </w:rPr>
        <w:t>。决算数等于预算数的主要原因是</w:t>
      </w:r>
      <w:r>
        <w:rPr>
          <w:rFonts w:ascii="仿宋_GB2312" w:eastAsia="仿宋_GB2312" w:hAnsi="宋体" w:hint="eastAsia"/>
          <w:sz w:val="32"/>
          <w:szCs w:val="32"/>
        </w:rPr>
        <w:t>严格按照预算数字执行。</w:t>
      </w:r>
    </w:p>
    <w:p w:rsidR="006D736E" w:rsidRDefault="007B3AC1">
      <w:pPr>
        <w:numPr>
          <w:ilvl w:val="0"/>
          <w:numId w:val="2"/>
        </w:numPr>
        <w:rPr>
          <w:rFonts w:ascii="宋体"/>
          <w:sz w:val="32"/>
          <w:szCs w:val="32"/>
        </w:rPr>
      </w:pPr>
      <w:r>
        <w:rPr>
          <w:rFonts w:ascii="黑体" w:eastAsia="黑体" w:hint="eastAsia"/>
          <w:sz w:val="32"/>
          <w:szCs w:val="32"/>
        </w:rPr>
        <w:t>一般公共预算财政拨款基本支出决算情况说明</w:t>
      </w:r>
    </w:p>
    <w:p w:rsidR="006D736E" w:rsidRDefault="007B3AC1" w:rsidP="00EA00D8">
      <w:pPr>
        <w:ind w:left="420" w:firstLineChars="200" w:firstLine="631"/>
        <w:rPr>
          <w:rFonts w:ascii="仿宋_GB2312" w:eastAsia="仿宋_GB2312" w:hAnsi="仿宋_GB2312" w:cs="仿宋_GB2312"/>
          <w:sz w:val="32"/>
          <w:szCs w:val="32"/>
        </w:rPr>
      </w:pPr>
      <w:r>
        <w:rPr>
          <w:rFonts w:ascii="仿宋_GB2312" w:eastAsia="仿宋_GB2312" w:hAnsi="宋体"/>
          <w:sz w:val="32"/>
          <w:szCs w:val="32"/>
        </w:rPr>
        <w:t>2019</w:t>
      </w:r>
      <w:r>
        <w:rPr>
          <w:rFonts w:ascii="仿宋_GB2312" w:eastAsia="仿宋_GB2312" w:hAnsi="宋体" w:hint="eastAsia"/>
          <w:sz w:val="32"/>
          <w:szCs w:val="32"/>
        </w:rPr>
        <w:t>年一般公共预算财政拨款基本支出</w:t>
      </w:r>
      <w:r>
        <w:rPr>
          <w:rFonts w:ascii="仿宋_GB2312" w:eastAsia="仿宋_GB2312" w:hAnsi="宋体"/>
          <w:sz w:val="32"/>
          <w:szCs w:val="32"/>
        </w:rPr>
        <w:t>1762.25</w:t>
      </w:r>
      <w:r>
        <w:rPr>
          <w:rFonts w:ascii="仿宋_GB2312" w:eastAsia="仿宋_GB2312" w:hAnsi="宋体" w:hint="eastAsia"/>
          <w:sz w:val="32"/>
          <w:szCs w:val="32"/>
        </w:rPr>
        <w:t>万元。其中：</w:t>
      </w:r>
      <w:r>
        <w:rPr>
          <w:rFonts w:ascii="仿宋_GB2312" w:eastAsia="仿宋_GB2312" w:hAnsi="宋体" w:hint="eastAsia"/>
          <w:b/>
          <w:sz w:val="32"/>
          <w:szCs w:val="32"/>
        </w:rPr>
        <w:t>人员经费</w:t>
      </w:r>
      <w:r>
        <w:rPr>
          <w:rFonts w:ascii="仿宋_GB2312" w:eastAsia="仿宋_GB2312" w:hAnsi="宋体"/>
          <w:b/>
          <w:sz w:val="32"/>
          <w:szCs w:val="32"/>
        </w:rPr>
        <w:t>1422.13</w:t>
      </w:r>
      <w:r>
        <w:rPr>
          <w:rFonts w:ascii="仿宋_GB2312" w:eastAsia="仿宋_GB2312" w:hAnsi="宋体" w:hint="eastAsia"/>
          <w:b/>
          <w:sz w:val="32"/>
          <w:szCs w:val="32"/>
        </w:rPr>
        <w:t>万元</w:t>
      </w:r>
      <w:r>
        <w:rPr>
          <w:rFonts w:ascii="仿宋_GB2312" w:eastAsia="仿宋_GB2312" w:hAnsi="宋体" w:hint="eastAsia"/>
          <w:sz w:val="32"/>
          <w:szCs w:val="32"/>
        </w:rPr>
        <w:t>，主要包括：基本工资</w:t>
      </w:r>
      <w:r>
        <w:rPr>
          <w:rFonts w:ascii="仿宋_GB2312" w:eastAsia="仿宋_GB2312" w:hAnsi="宋体"/>
          <w:sz w:val="32"/>
          <w:szCs w:val="32"/>
        </w:rPr>
        <w:t>365.83</w:t>
      </w:r>
      <w:r>
        <w:rPr>
          <w:rFonts w:ascii="仿宋_GB2312" w:eastAsia="仿宋_GB2312" w:hAnsi="宋体" w:hint="eastAsia"/>
          <w:sz w:val="32"/>
          <w:szCs w:val="32"/>
        </w:rPr>
        <w:t>万元、津贴补贴</w:t>
      </w:r>
      <w:r>
        <w:rPr>
          <w:rFonts w:ascii="仿宋_GB2312" w:eastAsia="仿宋_GB2312" w:hAnsi="宋体"/>
          <w:sz w:val="32"/>
          <w:szCs w:val="32"/>
        </w:rPr>
        <w:t>425.41</w:t>
      </w:r>
      <w:r>
        <w:rPr>
          <w:rFonts w:ascii="仿宋_GB2312" w:eastAsia="仿宋_GB2312" w:hAnsi="宋体" w:hint="eastAsia"/>
          <w:sz w:val="32"/>
          <w:szCs w:val="32"/>
        </w:rPr>
        <w:t>万元、奖金</w:t>
      </w:r>
      <w:r>
        <w:rPr>
          <w:rFonts w:ascii="仿宋_GB2312" w:eastAsia="仿宋_GB2312" w:hAnsi="宋体"/>
          <w:sz w:val="32"/>
          <w:szCs w:val="32"/>
        </w:rPr>
        <w:t>36.42</w:t>
      </w:r>
      <w:r>
        <w:rPr>
          <w:rFonts w:ascii="仿宋_GB2312" w:eastAsia="仿宋_GB2312" w:hAnsi="宋体" w:hint="eastAsia"/>
          <w:sz w:val="32"/>
          <w:szCs w:val="32"/>
        </w:rPr>
        <w:t>万元、绩效工资</w:t>
      </w:r>
      <w:r>
        <w:rPr>
          <w:rFonts w:ascii="仿宋_GB2312" w:eastAsia="仿宋_GB2312" w:hAnsi="宋体"/>
          <w:sz w:val="32"/>
          <w:szCs w:val="32"/>
        </w:rPr>
        <w:t>257.93</w:t>
      </w:r>
      <w:r>
        <w:rPr>
          <w:rFonts w:ascii="仿宋_GB2312" w:eastAsia="仿宋_GB2312" w:hAnsi="宋体" w:hint="eastAsia"/>
          <w:sz w:val="32"/>
          <w:szCs w:val="32"/>
        </w:rPr>
        <w:t>万元、机关事业单位基本养老保险缴费</w:t>
      </w:r>
      <w:r>
        <w:rPr>
          <w:rFonts w:ascii="仿宋_GB2312" w:eastAsia="仿宋_GB2312" w:hAnsi="宋体"/>
          <w:sz w:val="32"/>
          <w:szCs w:val="32"/>
        </w:rPr>
        <w:t>110.76</w:t>
      </w:r>
      <w:r>
        <w:rPr>
          <w:rFonts w:ascii="仿宋_GB2312" w:eastAsia="仿宋_GB2312" w:hAnsi="宋体" w:hint="eastAsia"/>
          <w:sz w:val="32"/>
          <w:szCs w:val="32"/>
        </w:rPr>
        <w:t>万元、职业年金缴费</w:t>
      </w:r>
      <w:r>
        <w:rPr>
          <w:rFonts w:ascii="仿宋_GB2312" w:eastAsia="仿宋_GB2312" w:hAnsi="宋体"/>
          <w:sz w:val="32"/>
          <w:szCs w:val="32"/>
        </w:rPr>
        <w:t>79.54</w:t>
      </w:r>
      <w:r>
        <w:rPr>
          <w:rFonts w:ascii="仿宋_GB2312" w:eastAsia="仿宋_GB2312" w:hAnsi="宋体" w:hint="eastAsia"/>
          <w:sz w:val="32"/>
          <w:szCs w:val="32"/>
        </w:rPr>
        <w:t>万元、职工基本医疗保险缴费</w:t>
      </w:r>
      <w:r>
        <w:rPr>
          <w:rFonts w:ascii="仿宋_GB2312" w:eastAsia="仿宋_GB2312" w:hAnsi="宋体"/>
          <w:sz w:val="32"/>
          <w:szCs w:val="32"/>
        </w:rPr>
        <w:t>42.91</w:t>
      </w:r>
      <w:r>
        <w:rPr>
          <w:rFonts w:ascii="仿宋_GB2312" w:eastAsia="仿宋_GB2312" w:hAnsi="宋体" w:hint="eastAsia"/>
          <w:sz w:val="32"/>
          <w:szCs w:val="32"/>
        </w:rPr>
        <w:t>万元、其他社会保险缴费</w:t>
      </w:r>
      <w:r>
        <w:rPr>
          <w:rFonts w:ascii="仿宋_GB2312" w:eastAsia="仿宋_GB2312" w:hAnsi="宋体"/>
          <w:sz w:val="32"/>
          <w:szCs w:val="32"/>
        </w:rPr>
        <w:t>8.73</w:t>
      </w:r>
      <w:r>
        <w:rPr>
          <w:rFonts w:ascii="仿宋_GB2312" w:eastAsia="仿宋_GB2312" w:hAnsi="宋体" w:hint="eastAsia"/>
          <w:sz w:val="32"/>
          <w:szCs w:val="32"/>
        </w:rPr>
        <w:t>万元、住房公积金</w:t>
      </w:r>
      <w:r>
        <w:rPr>
          <w:rFonts w:ascii="仿宋_GB2312" w:eastAsia="仿宋_GB2312" w:hAnsi="宋体"/>
          <w:sz w:val="32"/>
          <w:szCs w:val="32"/>
        </w:rPr>
        <w:t>82.25</w:t>
      </w:r>
      <w:r>
        <w:rPr>
          <w:rFonts w:ascii="仿宋_GB2312" w:eastAsia="仿宋_GB2312" w:hAnsi="宋体" w:hint="eastAsia"/>
          <w:sz w:val="32"/>
          <w:szCs w:val="32"/>
        </w:rPr>
        <w:t>万元、</w:t>
      </w:r>
      <w:r>
        <w:rPr>
          <w:rFonts w:ascii="仿宋_GB2312" w:eastAsia="仿宋_GB2312" w:hAnsi="仿宋_GB2312" w:cs="仿宋_GB2312" w:hint="eastAsia"/>
          <w:sz w:val="32"/>
          <w:szCs w:val="32"/>
        </w:rPr>
        <w:t>其他对个人和家庭的补助支出</w:t>
      </w:r>
      <w:r>
        <w:rPr>
          <w:rFonts w:ascii="仿宋_GB2312" w:eastAsia="仿宋_GB2312" w:hAnsi="仿宋_GB2312" w:cs="仿宋_GB2312"/>
          <w:sz w:val="32"/>
          <w:szCs w:val="32"/>
        </w:rPr>
        <w:t>12.33</w:t>
      </w:r>
      <w:r>
        <w:rPr>
          <w:rFonts w:ascii="仿宋_GB2312" w:eastAsia="仿宋_GB2312" w:hAnsi="仿宋_GB2312" w:cs="仿宋_GB2312" w:hint="eastAsia"/>
          <w:sz w:val="32"/>
          <w:szCs w:val="32"/>
        </w:rPr>
        <w:t>万</w:t>
      </w:r>
      <w:r>
        <w:rPr>
          <w:rFonts w:ascii="仿宋_GB2312" w:eastAsia="仿宋_GB2312" w:hAnsi="宋体" w:hint="eastAsia"/>
          <w:sz w:val="32"/>
          <w:szCs w:val="32"/>
        </w:rPr>
        <w:t>元；</w:t>
      </w:r>
      <w:r>
        <w:rPr>
          <w:rFonts w:ascii="仿宋_GB2312" w:eastAsia="仿宋_GB2312" w:hAnsi="仿宋_GB2312" w:cs="仿宋_GB2312" w:hint="eastAsia"/>
          <w:b/>
          <w:sz w:val="32"/>
          <w:szCs w:val="32"/>
        </w:rPr>
        <w:t>公用经费</w:t>
      </w:r>
      <w:r>
        <w:rPr>
          <w:rFonts w:ascii="仿宋_GB2312" w:eastAsia="仿宋_GB2312" w:hAnsi="仿宋_GB2312" w:cs="仿宋_GB2312"/>
          <w:b/>
          <w:sz w:val="32"/>
          <w:szCs w:val="32"/>
        </w:rPr>
        <w:t>340.12</w:t>
      </w:r>
      <w:r>
        <w:rPr>
          <w:rFonts w:ascii="仿宋_GB2312" w:eastAsia="仿宋_GB2312" w:hAnsi="仿宋_GB2312" w:cs="仿宋_GB2312" w:hint="eastAsia"/>
          <w:b/>
          <w:sz w:val="32"/>
          <w:szCs w:val="32"/>
        </w:rPr>
        <w:t>万元</w:t>
      </w:r>
      <w:r>
        <w:rPr>
          <w:rFonts w:ascii="仿宋_GB2312" w:eastAsia="仿宋_GB2312" w:hAnsi="仿宋_GB2312" w:cs="仿宋_GB2312" w:hint="eastAsia"/>
          <w:sz w:val="32"/>
          <w:szCs w:val="32"/>
        </w:rPr>
        <w:t>，主要包括：办公费</w:t>
      </w:r>
      <w:r>
        <w:rPr>
          <w:rFonts w:ascii="仿宋_GB2312" w:eastAsia="仿宋_GB2312" w:hAnsi="仿宋_GB2312" w:cs="仿宋_GB2312"/>
          <w:sz w:val="32"/>
          <w:szCs w:val="32"/>
        </w:rPr>
        <w:t>10.77</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2.91</w:t>
      </w:r>
      <w:r>
        <w:rPr>
          <w:rFonts w:ascii="仿宋_GB2312" w:eastAsia="仿宋_GB2312" w:hAnsi="仿宋_GB2312" w:cs="仿宋_GB2312" w:hint="eastAsia"/>
          <w:sz w:val="32"/>
          <w:szCs w:val="32"/>
        </w:rPr>
        <w:t>万元、水费</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万元、电费</w:t>
      </w:r>
      <w:r>
        <w:rPr>
          <w:rFonts w:ascii="仿宋_GB2312" w:eastAsia="仿宋_GB2312" w:hAnsi="仿宋_GB2312" w:cs="仿宋_GB2312"/>
          <w:sz w:val="32"/>
          <w:szCs w:val="32"/>
        </w:rPr>
        <w:t>0.67</w:t>
      </w:r>
      <w:r>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18.63</w:t>
      </w:r>
      <w:r>
        <w:rPr>
          <w:rFonts w:ascii="仿宋_GB2312" w:eastAsia="仿宋_GB2312" w:hAnsi="仿宋_GB2312" w:cs="仿宋_GB2312" w:hint="eastAsia"/>
          <w:sz w:val="32"/>
          <w:szCs w:val="32"/>
        </w:rPr>
        <w:t>万元、物业管理费</w:t>
      </w:r>
      <w:r>
        <w:rPr>
          <w:rFonts w:ascii="仿宋_GB2312" w:eastAsia="仿宋_GB2312" w:hAnsi="仿宋_GB2312" w:cs="仿宋_GB2312"/>
          <w:sz w:val="32"/>
          <w:szCs w:val="32"/>
        </w:rPr>
        <w:t>0.89</w:t>
      </w:r>
      <w:r>
        <w:rPr>
          <w:rFonts w:ascii="仿宋_GB2312" w:eastAsia="仿宋_GB2312" w:hAnsi="仿宋_GB2312" w:cs="仿宋_GB2312" w:hint="eastAsia"/>
          <w:sz w:val="32"/>
          <w:szCs w:val="32"/>
        </w:rPr>
        <w:t>万元、维修（护）费</w:t>
      </w:r>
      <w:r>
        <w:rPr>
          <w:rFonts w:ascii="仿宋_GB2312" w:eastAsia="仿宋_GB2312" w:hAnsi="仿宋_GB2312" w:cs="仿宋_GB2312"/>
          <w:sz w:val="32"/>
          <w:szCs w:val="32"/>
        </w:rPr>
        <w:t>0.09</w:t>
      </w:r>
      <w:r>
        <w:rPr>
          <w:rFonts w:ascii="仿宋_GB2312" w:eastAsia="仿宋_GB2312" w:hAnsi="仿宋_GB2312" w:cs="仿宋_GB2312" w:hint="eastAsia"/>
          <w:sz w:val="32"/>
          <w:szCs w:val="32"/>
        </w:rPr>
        <w:t>万元、租赁费</w:t>
      </w:r>
      <w:r>
        <w:rPr>
          <w:rFonts w:ascii="仿宋_GB2312" w:eastAsia="仿宋_GB2312" w:hAnsi="仿宋_GB2312" w:cs="仿宋_GB2312"/>
          <w:sz w:val="32"/>
          <w:szCs w:val="32"/>
        </w:rPr>
        <w:t>7.71</w:t>
      </w:r>
      <w:r>
        <w:rPr>
          <w:rFonts w:ascii="仿宋_GB2312" w:eastAsia="仿宋_GB2312" w:hAnsi="仿宋_GB2312" w:cs="仿宋_GB2312" w:hint="eastAsia"/>
          <w:sz w:val="32"/>
          <w:szCs w:val="32"/>
        </w:rPr>
        <w:t>万元、劳务费</w:t>
      </w:r>
      <w:r>
        <w:rPr>
          <w:rFonts w:ascii="仿宋_GB2312" w:eastAsia="仿宋_GB2312" w:hAnsi="仿宋_GB2312" w:cs="仿宋_GB2312"/>
          <w:sz w:val="32"/>
          <w:szCs w:val="32"/>
        </w:rPr>
        <w:t>230.19</w:t>
      </w:r>
      <w:r>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28.53</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28.01</w:t>
      </w:r>
      <w:r>
        <w:rPr>
          <w:rFonts w:ascii="仿宋_GB2312" w:eastAsia="仿宋_GB2312" w:hAnsi="仿宋_GB2312" w:cs="仿宋_GB2312" w:hint="eastAsia"/>
          <w:sz w:val="32"/>
          <w:szCs w:val="32"/>
        </w:rPr>
        <w:t>万元、其他商品和服务支出</w:t>
      </w:r>
      <w:r>
        <w:rPr>
          <w:rFonts w:ascii="仿宋_GB2312" w:eastAsia="仿宋_GB2312" w:hAnsi="仿宋_GB2312" w:cs="仿宋_GB2312"/>
          <w:sz w:val="32"/>
          <w:szCs w:val="32"/>
        </w:rPr>
        <w:t>0.26</w:t>
      </w:r>
      <w:r>
        <w:rPr>
          <w:rFonts w:ascii="仿宋_GB2312" w:eastAsia="仿宋_GB2312" w:hAnsi="仿宋_GB2312" w:cs="仿宋_GB2312" w:hint="eastAsia"/>
          <w:sz w:val="32"/>
          <w:szCs w:val="32"/>
        </w:rPr>
        <w:t>万元、办公设备购置</w:t>
      </w:r>
      <w:r>
        <w:rPr>
          <w:rFonts w:ascii="仿宋_GB2312" w:eastAsia="仿宋_GB2312" w:hAnsi="仿宋_GB2312" w:cs="仿宋_GB2312"/>
          <w:sz w:val="32"/>
          <w:szCs w:val="32"/>
        </w:rPr>
        <w:t>11.35</w:t>
      </w:r>
      <w:r>
        <w:rPr>
          <w:rFonts w:ascii="仿宋_GB2312" w:eastAsia="仿宋_GB2312" w:hAnsi="仿宋_GB2312" w:cs="仿宋_GB2312" w:hint="eastAsia"/>
          <w:sz w:val="32"/>
          <w:szCs w:val="32"/>
        </w:rPr>
        <w:t>万元、其他资本性支出</w:t>
      </w:r>
      <w:r>
        <w:rPr>
          <w:rFonts w:ascii="仿宋_GB2312" w:eastAsia="仿宋_GB2312" w:hAnsi="仿宋_GB2312" w:cs="仿宋_GB2312"/>
          <w:sz w:val="32"/>
          <w:szCs w:val="32"/>
        </w:rPr>
        <w:t>11.35</w:t>
      </w:r>
      <w:r>
        <w:rPr>
          <w:rFonts w:ascii="仿宋_GB2312" w:eastAsia="仿宋_GB2312" w:hAnsi="仿宋_GB2312" w:cs="仿宋_GB2312" w:hint="eastAsia"/>
          <w:sz w:val="32"/>
          <w:szCs w:val="32"/>
        </w:rPr>
        <w:t>万元。</w:t>
      </w:r>
    </w:p>
    <w:p w:rsidR="006D736E" w:rsidRDefault="006D736E">
      <w:pPr>
        <w:rPr>
          <w:rFonts w:ascii="仿宋_GB2312" w:eastAsia="仿宋_GB2312" w:hAnsi="宋体"/>
          <w:color w:val="FF0000"/>
          <w:sz w:val="32"/>
          <w:szCs w:val="32"/>
        </w:rPr>
      </w:pPr>
    </w:p>
    <w:p w:rsidR="006D736E" w:rsidRDefault="007B3AC1">
      <w:pPr>
        <w:numPr>
          <w:ilvl w:val="0"/>
          <w:numId w:val="2"/>
        </w:numPr>
        <w:rPr>
          <w:rFonts w:ascii="黑体" w:eastAsia="黑体" w:hAnsi="宋体"/>
          <w:sz w:val="32"/>
          <w:szCs w:val="32"/>
        </w:rPr>
      </w:pPr>
      <w:r>
        <w:rPr>
          <w:rFonts w:ascii="黑体" w:eastAsia="黑体" w:hint="eastAsia"/>
          <w:sz w:val="32"/>
          <w:szCs w:val="32"/>
        </w:rPr>
        <w:t>一般公共预算财政拨款</w:t>
      </w:r>
      <w:r>
        <w:rPr>
          <w:rFonts w:ascii="黑体" w:eastAsia="黑体" w:hAnsi="宋体" w:hint="eastAsia"/>
          <w:sz w:val="32"/>
          <w:szCs w:val="32"/>
        </w:rPr>
        <w:t>“三公”经费支出决算情况说明</w:t>
      </w:r>
    </w:p>
    <w:p w:rsidR="006D736E" w:rsidRDefault="007B3AC1">
      <w:pPr>
        <w:ind w:firstLineChars="100" w:firstLine="316"/>
        <w:rPr>
          <w:rFonts w:ascii="仿宋_GB2312" w:eastAsia="仿宋_GB2312" w:hAnsi="宋体"/>
          <w:sz w:val="32"/>
          <w:szCs w:val="32"/>
        </w:rPr>
      </w:pPr>
      <w:r>
        <w:rPr>
          <w:rFonts w:ascii="仿宋_GB2312" w:eastAsia="仿宋_GB2312" w:hAnsi="宋体" w:hint="eastAsia"/>
          <w:sz w:val="32"/>
          <w:szCs w:val="32"/>
        </w:rPr>
        <w:lastRenderedPageBreak/>
        <w:t>（一）“三公”经费财政拨款支出决算总体情况说明</w:t>
      </w:r>
    </w:p>
    <w:p w:rsidR="006D736E" w:rsidRDefault="007B3AC1" w:rsidP="00EA00D8">
      <w:pPr>
        <w:ind w:firstLineChars="200" w:firstLine="631"/>
        <w:rPr>
          <w:rFonts w:ascii="仿宋_GB2312" w:eastAsia="仿宋_GB2312" w:hAnsi="宋体"/>
          <w:sz w:val="32"/>
          <w:szCs w:val="32"/>
        </w:rPr>
      </w:pPr>
      <w:r>
        <w:rPr>
          <w:rFonts w:ascii="仿宋_GB2312" w:eastAsia="仿宋_GB2312" w:hAnsi="宋体"/>
          <w:sz w:val="32"/>
          <w:szCs w:val="32"/>
        </w:rPr>
        <w:t>2019</w:t>
      </w:r>
      <w:r>
        <w:rPr>
          <w:rFonts w:ascii="仿宋_GB2312" w:eastAsia="仿宋_GB2312" w:hAnsi="宋体" w:hint="eastAsia"/>
          <w:sz w:val="32"/>
          <w:szCs w:val="32"/>
        </w:rPr>
        <w:t>年度“三公”经费财政拨款支出预算为</w:t>
      </w:r>
      <w:r>
        <w:rPr>
          <w:rFonts w:ascii="仿宋_GB2312" w:eastAsia="仿宋_GB2312" w:hAnsi="宋体"/>
          <w:sz w:val="32"/>
          <w:szCs w:val="32"/>
        </w:rPr>
        <w:t>28.2</w:t>
      </w:r>
      <w:r>
        <w:rPr>
          <w:rFonts w:ascii="仿宋_GB2312" w:eastAsia="仿宋_GB2312" w:hAnsi="宋体" w:hint="eastAsia"/>
          <w:sz w:val="32"/>
          <w:szCs w:val="32"/>
        </w:rPr>
        <w:t>万元，支出决算</w:t>
      </w:r>
      <w:r>
        <w:rPr>
          <w:rFonts w:ascii="仿宋_GB2312" w:eastAsia="仿宋_GB2312" w:hAnsi="宋体"/>
          <w:sz w:val="32"/>
          <w:szCs w:val="32"/>
        </w:rPr>
        <w:t>28.01</w:t>
      </w:r>
      <w:r>
        <w:rPr>
          <w:rFonts w:ascii="仿宋_GB2312" w:eastAsia="仿宋_GB2312" w:hAnsi="宋体" w:hint="eastAsia"/>
          <w:sz w:val="32"/>
          <w:szCs w:val="32"/>
        </w:rPr>
        <w:t>万元，完成预算的</w:t>
      </w:r>
      <w:r>
        <w:rPr>
          <w:rFonts w:ascii="仿宋_GB2312" w:eastAsia="仿宋_GB2312" w:hAnsi="宋体"/>
          <w:sz w:val="32"/>
          <w:szCs w:val="32"/>
        </w:rPr>
        <w:t>99.3%</w:t>
      </w:r>
      <w:r>
        <w:rPr>
          <w:rFonts w:ascii="仿宋_GB2312" w:eastAsia="仿宋_GB2312" w:hAnsi="宋体" w:hint="eastAsia"/>
          <w:sz w:val="32"/>
          <w:szCs w:val="32"/>
        </w:rPr>
        <w:t>。</w:t>
      </w:r>
      <w:r>
        <w:rPr>
          <w:rFonts w:ascii="仿宋_GB2312" w:eastAsia="仿宋_GB2312" w:hAnsi="宋体"/>
          <w:sz w:val="32"/>
          <w:szCs w:val="32"/>
        </w:rPr>
        <w:t>2019</w:t>
      </w:r>
      <w:r>
        <w:rPr>
          <w:rFonts w:ascii="仿宋_GB2312" w:eastAsia="仿宋_GB2312" w:hAnsi="宋体" w:hint="eastAsia"/>
          <w:sz w:val="32"/>
          <w:szCs w:val="32"/>
        </w:rPr>
        <w:t>年度“三公”经费支出决算数与预算数存在差异主要原因是节省资金，厉行节约</w:t>
      </w:r>
    </w:p>
    <w:p w:rsidR="006D736E" w:rsidRDefault="007B3AC1" w:rsidP="00EA00D8">
      <w:pPr>
        <w:widowControl/>
        <w:spacing w:line="590" w:lineRule="exact"/>
        <w:ind w:firstLineChars="200" w:firstLine="634"/>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6D736E" w:rsidRDefault="007B3AC1" w:rsidP="00EA00D8">
      <w:pPr>
        <w:widowControl/>
        <w:spacing w:line="590" w:lineRule="exact"/>
        <w:ind w:firstLineChars="200" w:firstLine="631"/>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sidR="00EA00D8">
        <w:rPr>
          <w:rFonts w:ascii="仿宋_GB2312" w:eastAsia="仿宋_GB2312" w:hAnsi="仿宋_GB2312" w:cs="仿宋_GB2312" w:hint="eastAsia"/>
          <w:sz w:val="32"/>
          <w:szCs w:val="32"/>
        </w:rPr>
        <w:t>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sz w:val="32"/>
          <w:szCs w:val="32"/>
        </w:rPr>
        <w:t>28.01</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99.3%</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。具体情况如下：</w:t>
      </w:r>
    </w:p>
    <w:p w:rsidR="006D736E" w:rsidRDefault="007B3AC1" w:rsidP="00EA00D8">
      <w:pPr>
        <w:widowControl/>
        <w:spacing w:line="590" w:lineRule="exact"/>
        <w:ind w:firstLineChars="200" w:firstLine="634"/>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。决算数与年初预算数没有差异的主要原因是</w:t>
      </w:r>
      <w:r>
        <w:rPr>
          <w:rFonts w:ascii="仿宋_GB2312" w:eastAsia="仿宋_GB2312" w:hAnsi="宋体" w:hint="eastAsia"/>
          <w:sz w:val="32"/>
          <w:szCs w:val="32"/>
        </w:rPr>
        <w:t>严格按照预算数字执行。</w:t>
      </w:r>
    </w:p>
    <w:p w:rsidR="006D736E" w:rsidRDefault="007B3AC1" w:rsidP="00EA00D8">
      <w:pPr>
        <w:widowControl/>
        <w:spacing w:line="590" w:lineRule="exact"/>
        <w:ind w:firstLineChars="200" w:firstLine="634"/>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初预算为</w:t>
      </w:r>
      <w:r>
        <w:rPr>
          <w:rFonts w:ascii="仿宋_GB2312" w:eastAsia="仿宋_GB2312" w:hAnsi="仿宋_GB2312" w:cs="仿宋_GB2312"/>
          <w:sz w:val="32"/>
          <w:szCs w:val="32"/>
        </w:rPr>
        <w:t>28.2</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28.01</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99.3%</w:t>
      </w:r>
      <w:r>
        <w:rPr>
          <w:rFonts w:ascii="仿宋_GB2312" w:eastAsia="仿宋_GB2312" w:hAnsi="仿宋_GB2312" w:cs="仿宋_GB2312" w:hint="eastAsia"/>
          <w:sz w:val="32"/>
          <w:szCs w:val="32"/>
        </w:rPr>
        <w:t>。决算数与年初预算数存在差异的主要原因是节能减排，资金压缩。</w:t>
      </w:r>
      <w:r w:rsidR="00EA00D8">
        <w:rPr>
          <w:rFonts w:ascii="仿宋_GB2312" w:eastAsia="仿宋_GB2312" w:hAnsi="仿宋_GB2312" w:cs="仿宋_GB2312" w:hint="eastAsia"/>
          <w:sz w:val="32"/>
          <w:szCs w:val="32"/>
        </w:rPr>
        <w:t>其中：</w:t>
      </w:r>
    </w:p>
    <w:p w:rsidR="006D736E" w:rsidRDefault="007B3AC1" w:rsidP="00EA00D8">
      <w:pPr>
        <w:widowControl/>
        <w:spacing w:line="590" w:lineRule="exact"/>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w:t>
      </w:r>
      <w:r w:rsidR="00EA00D8" w:rsidRPr="00EA00D8">
        <w:rPr>
          <w:rFonts w:ascii="仿宋_GB2312" w:eastAsia="仿宋_GB2312" w:hAnsi="仿宋_GB2312" w:cs="仿宋_GB2312" w:hint="eastAsia"/>
          <w:sz w:val="32"/>
          <w:szCs w:val="32"/>
        </w:rPr>
        <w:t>其中</w:t>
      </w:r>
      <w:r w:rsidR="00EA00D8" w:rsidRPr="00EA00D8">
        <w:rPr>
          <w:rFonts w:ascii="仿宋_GB2312" w:eastAsia="仿宋_GB2312" w:hAnsi="仿宋_GB2312" w:cs="仿宋_GB2312"/>
          <w:sz w:val="32"/>
          <w:szCs w:val="32"/>
        </w:rPr>
        <w:t>0</w:t>
      </w:r>
      <w:r w:rsidR="00EA00D8" w:rsidRPr="00EA00D8">
        <w:rPr>
          <w:rFonts w:ascii="仿宋_GB2312" w:eastAsia="仿宋_GB2312" w:hAnsi="仿宋_GB2312" w:cs="仿宋_GB2312" w:hint="eastAsia"/>
          <w:sz w:val="32"/>
          <w:szCs w:val="32"/>
        </w:rPr>
        <w:t>车</w:t>
      </w:r>
      <w:r w:rsidR="00EA00D8" w:rsidRPr="00EA00D8">
        <w:rPr>
          <w:rFonts w:ascii="仿宋_GB2312" w:eastAsia="仿宋_GB2312" w:hAnsi="仿宋_GB2312" w:cs="仿宋_GB2312"/>
          <w:sz w:val="32"/>
          <w:szCs w:val="32"/>
        </w:rPr>
        <w:t>0</w:t>
      </w:r>
      <w:r w:rsidR="00EA00D8" w:rsidRPr="00EA00D8">
        <w:rPr>
          <w:rFonts w:ascii="仿宋_GB2312" w:eastAsia="仿宋_GB2312" w:hAnsi="仿宋_GB2312" w:cs="仿宋_GB2312" w:hint="eastAsia"/>
          <w:sz w:val="32"/>
          <w:szCs w:val="32"/>
        </w:rPr>
        <w:t>辆、</w:t>
      </w:r>
      <w:r w:rsidR="00EA00D8" w:rsidRPr="00EA00D8">
        <w:rPr>
          <w:rFonts w:ascii="仿宋_GB2312" w:eastAsia="仿宋_GB2312" w:hAnsi="仿宋_GB2312" w:cs="仿宋_GB2312"/>
          <w:sz w:val="32"/>
          <w:szCs w:val="32"/>
        </w:rPr>
        <w:t>0</w:t>
      </w:r>
      <w:r w:rsidR="00EA00D8" w:rsidRPr="00EA00D8">
        <w:rPr>
          <w:rFonts w:ascii="仿宋_GB2312" w:eastAsia="仿宋_GB2312" w:hAnsi="仿宋_GB2312" w:cs="仿宋_GB2312" w:hint="eastAsia"/>
          <w:sz w:val="32"/>
          <w:szCs w:val="32"/>
        </w:rPr>
        <w:t>车</w:t>
      </w:r>
      <w:r w:rsidR="00EA00D8" w:rsidRPr="00EA00D8">
        <w:rPr>
          <w:rFonts w:ascii="仿宋_GB2312" w:eastAsia="仿宋_GB2312" w:hAnsi="仿宋_GB2312" w:cs="仿宋_GB2312"/>
          <w:sz w:val="32"/>
          <w:szCs w:val="32"/>
        </w:rPr>
        <w:t>0</w:t>
      </w:r>
      <w:r w:rsidR="00EA00D8" w:rsidRPr="00EA00D8">
        <w:rPr>
          <w:rFonts w:ascii="仿宋_GB2312" w:eastAsia="仿宋_GB2312" w:hAnsi="仿宋_GB2312" w:cs="仿宋_GB2312" w:hint="eastAsia"/>
          <w:sz w:val="32"/>
          <w:szCs w:val="32"/>
        </w:rPr>
        <w:t>辆。</w:t>
      </w:r>
    </w:p>
    <w:p w:rsidR="006D736E" w:rsidRDefault="007B3AC1" w:rsidP="00EA00D8">
      <w:pPr>
        <w:widowControl/>
        <w:spacing w:line="590" w:lineRule="exact"/>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sz w:val="32"/>
          <w:szCs w:val="32"/>
        </w:rPr>
        <w:t>28.01</w:t>
      </w:r>
      <w:r>
        <w:rPr>
          <w:rFonts w:ascii="仿宋_GB2312" w:eastAsia="仿宋_GB2312" w:hAnsi="仿宋_GB2312" w:cs="仿宋_GB2312" w:hint="eastAsia"/>
          <w:sz w:val="32"/>
          <w:szCs w:val="32"/>
        </w:rPr>
        <w:t>万元。主要用于执法车辆用油、维修、车辆保险、车辆审车。</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辆。</w:t>
      </w:r>
    </w:p>
    <w:p w:rsidR="006D736E" w:rsidRDefault="007B3AC1" w:rsidP="00EA00D8">
      <w:pPr>
        <w:widowControl/>
        <w:spacing w:line="590" w:lineRule="exact"/>
        <w:ind w:firstLineChars="200" w:firstLine="634"/>
        <w:rPr>
          <w:rFonts w:ascii="仿宋_GB2312" w:eastAsia="仿宋_GB2312" w:hAnsi="仿宋_GB2312" w:cs="仿宋_GB2312"/>
          <w:sz w:val="32"/>
          <w:szCs w:val="32"/>
        </w:rPr>
      </w:pPr>
      <w:r>
        <w:rPr>
          <w:rFonts w:ascii="仿宋_GB2312" w:eastAsia="仿宋_GB2312" w:hAnsi="仿宋_GB2312" w:cs="仿宋_GB2312"/>
          <w:b/>
          <w:bCs/>
          <w:sz w:val="32"/>
          <w:szCs w:val="32"/>
        </w:rPr>
        <w:lastRenderedPageBreak/>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初预算为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。决算数与年初预算数没有存在差异</w:t>
      </w:r>
      <w:r w:rsidR="003D7A4C">
        <w:rPr>
          <w:rFonts w:ascii="仿宋_GB2312" w:eastAsia="仿宋_GB2312" w:hAnsi="仿宋_GB2312" w:cs="仿宋_GB2312" w:hint="eastAsia"/>
          <w:sz w:val="32"/>
          <w:szCs w:val="32"/>
        </w:rPr>
        <w:t>，主要原因是严格按照预算数执行</w:t>
      </w:r>
      <w:r>
        <w:rPr>
          <w:rFonts w:ascii="仿宋_GB2312" w:eastAsia="仿宋_GB2312" w:hAnsi="仿宋_GB2312" w:cs="仿宋_GB2312" w:hint="eastAsia"/>
          <w:sz w:val="32"/>
          <w:szCs w:val="32"/>
        </w:rPr>
        <w:t>。</w:t>
      </w:r>
    </w:p>
    <w:p w:rsidR="006D736E" w:rsidRDefault="007B3AC1" w:rsidP="00EA00D8">
      <w:pPr>
        <w:widowControl/>
        <w:spacing w:line="590" w:lineRule="exact"/>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万元。主要用于：无外宾接待支出。</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人次（不包括陪同人员）。来访人员主要包括：无外宾接待支出。</w:t>
      </w:r>
    </w:p>
    <w:p w:rsidR="006D736E" w:rsidRDefault="007B3AC1" w:rsidP="00EA00D8">
      <w:pPr>
        <w:widowControl/>
        <w:spacing w:line="590" w:lineRule="exact"/>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万元。主要用于</w:t>
      </w:r>
      <w:r w:rsidR="00BB45DD">
        <w:rPr>
          <w:rFonts w:ascii="仿宋_GB2312" w:eastAsia="仿宋_GB2312" w:hAnsi="仿宋_GB2312" w:cs="仿宋_GB2312" w:hint="eastAsia"/>
          <w:sz w:val="32"/>
          <w:szCs w:val="32"/>
        </w:rPr>
        <w:t>无接待人员</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年共接待国内来访团组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个、来宾</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人次（不包括陪同人员）。</w:t>
      </w:r>
    </w:p>
    <w:p w:rsidR="006D736E" w:rsidRDefault="006D736E">
      <w:pPr>
        <w:ind w:left="105"/>
        <w:rPr>
          <w:rFonts w:ascii="仿宋_GB2312" w:eastAsia="仿宋_GB2312" w:hAnsi="宋体"/>
          <w:sz w:val="32"/>
          <w:szCs w:val="32"/>
        </w:rPr>
      </w:pPr>
    </w:p>
    <w:p w:rsidR="006D736E" w:rsidRDefault="007B3AC1">
      <w:pPr>
        <w:numPr>
          <w:ilvl w:val="0"/>
          <w:numId w:val="2"/>
        </w:numPr>
        <w:rPr>
          <w:rFonts w:ascii="黑体" w:eastAsia="黑体" w:hAnsi="宋体"/>
          <w:sz w:val="32"/>
          <w:szCs w:val="32"/>
        </w:rPr>
      </w:pPr>
      <w:r>
        <w:rPr>
          <w:rFonts w:ascii="黑体" w:eastAsia="黑体" w:hAnsi="宋体" w:hint="eastAsia"/>
          <w:sz w:val="32"/>
          <w:szCs w:val="32"/>
        </w:rPr>
        <w:t>关于预算绩效情况说明</w:t>
      </w:r>
    </w:p>
    <w:p w:rsidR="006D736E" w:rsidRDefault="007B3AC1">
      <w:pPr>
        <w:numPr>
          <w:ilvl w:val="0"/>
          <w:numId w:val="5"/>
        </w:numPr>
        <w:rPr>
          <w:rFonts w:ascii="仿宋_GB2312" w:eastAsia="仿宋_GB2312" w:hAnsi="宋体"/>
          <w:sz w:val="32"/>
          <w:szCs w:val="32"/>
        </w:rPr>
      </w:pPr>
      <w:r>
        <w:rPr>
          <w:rFonts w:ascii="仿宋_GB2312" w:eastAsia="仿宋_GB2312" w:hAnsi="宋体" w:hint="eastAsia"/>
          <w:sz w:val="32"/>
          <w:szCs w:val="32"/>
        </w:rPr>
        <w:t>绩效管理工作开展情况</w:t>
      </w:r>
    </w:p>
    <w:p w:rsidR="006D736E" w:rsidRDefault="007B3AC1">
      <w:pPr>
        <w:rPr>
          <w:rFonts w:ascii="仿宋_GB2312" w:eastAsia="仿宋_GB2312" w:hAnsi="宋体"/>
          <w:sz w:val="32"/>
          <w:szCs w:val="32"/>
        </w:rPr>
      </w:pPr>
      <w:r>
        <w:rPr>
          <w:rFonts w:ascii="仿宋_GB2312" w:eastAsia="仿宋_GB2312" w:hAnsi="宋体" w:hint="eastAsia"/>
          <w:sz w:val="32"/>
          <w:szCs w:val="32"/>
        </w:rPr>
        <w:t xml:space="preserve">   按照加强预算绩效管理和完善公共财政体系总体要求以及西工区财政绩效管理工作部署和要求，年初预算将每个绩效目标落实到人，提升绩效目标编报质量，提高项目预算执</w:t>
      </w:r>
      <w:r w:rsidR="00BB45DD">
        <w:rPr>
          <w:rFonts w:ascii="仿宋_GB2312" w:eastAsia="仿宋_GB2312" w:hAnsi="宋体" w:hint="eastAsia"/>
          <w:sz w:val="32"/>
          <w:szCs w:val="32"/>
        </w:rPr>
        <w:t>行效率和效益，认真开展项目绩效评价，做到项目预算绩效管理全覆盖。</w:t>
      </w:r>
      <w:r>
        <w:rPr>
          <w:rFonts w:ascii="仿宋_GB2312" w:eastAsia="仿宋_GB2312" w:hAnsi="宋体" w:hint="eastAsia"/>
          <w:sz w:val="32"/>
          <w:szCs w:val="32"/>
        </w:rPr>
        <w:t>2019年</w:t>
      </w:r>
      <w:r w:rsidR="00BB45DD">
        <w:rPr>
          <w:rFonts w:ascii="仿宋_GB2312" w:eastAsia="仿宋_GB2312" w:hAnsi="宋体" w:hint="eastAsia"/>
          <w:sz w:val="32"/>
          <w:szCs w:val="32"/>
        </w:rPr>
        <w:t>，</w:t>
      </w:r>
      <w:r>
        <w:rPr>
          <w:rFonts w:ascii="仿宋_GB2312" w:eastAsia="仿宋_GB2312" w:hAnsi="宋体" w:hint="eastAsia"/>
          <w:sz w:val="32"/>
          <w:szCs w:val="32"/>
        </w:rPr>
        <w:t>我单位项目法定节假日及周末值班经费年初预算124万元，支出124万元，完成预算的100%；政府购买服务年初预算857万元，支出857万元，完成预算的100%；城市管理工作年初预算28万元，支出28万元，完成预算的100%。</w:t>
      </w:r>
    </w:p>
    <w:p w:rsidR="006D736E" w:rsidRDefault="007B3AC1">
      <w:pPr>
        <w:numPr>
          <w:ilvl w:val="0"/>
          <w:numId w:val="5"/>
        </w:numPr>
        <w:rPr>
          <w:rFonts w:ascii="仿宋_GB2312" w:eastAsia="仿宋_GB2312" w:hAnsi="宋体"/>
          <w:sz w:val="32"/>
          <w:szCs w:val="32"/>
        </w:rPr>
      </w:pPr>
      <w:r>
        <w:rPr>
          <w:rFonts w:ascii="仿宋_GB2312" w:eastAsia="仿宋_GB2312" w:hAnsi="宋体" w:hint="eastAsia"/>
          <w:sz w:val="32"/>
          <w:szCs w:val="32"/>
        </w:rPr>
        <w:t>项目绩效自评结果</w:t>
      </w:r>
    </w:p>
    <w:p w:rsidR="006D736E" w:rsidRDefault="007B3AC1" w:rsidP="00EA00D8">
      <w:pPr>
        <w:ind w:firstLineChars="200" w:firstLine="631"/>
        <w:rPr>
          <w:rFonts w:ascii="仿宋_GB2312" w:eastAsia="仿宋_GB2312" w:hAnsi="宋体"/>
          <w:sz w:val="32"/>
          <w:szCs w:val="32"/>
        </w:rPr>
      </w:pPr>
      <w:r>
        <w:rPr>
          <w:rFonts w:ascii="仿宋_GB2312" w:eastAsia="仿宋_GB2312" w:hAnsi="宋体" w:hint="eastAsia"/>
          <w:sz w:val="32"/>
          <w:szCs w:val="32"/>
        </w:rPr>
        <w:t>从自评情况来看，年初设定的各项支出绩效目标比较合理，</w:t>
      </w:r>
      <w:r>
        <w:rPr>
          <w:rFonts w:ascii="仿宋_GB2312" w:eastAsia="仿宋_GB2312" w:hAnsi="宋体" w:hint="eastAsia"/>
          <w:sz w:val="32"/>
          <w:szCs w:val="32"/>
        </w:rPr>
        <w:lastRenderedPageBreak/>
        <w:t>并能严格按照各项管理制度执行。如：法定节假日及周末值班经费支出124万元，政府购买服务支出857</w:t>
      </w:r>
      <w:bookmarkStart w:id="0" w:name="_GoBack"/>
      <w:bookmarkEnd w:id="0"/>
      <w:r>
        <w:rPr>
          <w:rFonts w:ascii="仿宋_GB2312" w:eastAsia="仿宋_GB2312" w:hAnsi="宋体" w:hint="eastAsia"/>
          <w:sz w:val="32"/>
          <w:szCs w:val="32"/>
        </w:rPr>
        <w:t>万元。西工辖区城市市容市貌管理大部分依托于大队日常工作，项目支出主要用于辅助执法人员工资支出，维护城市管理正常秩序，树立西工良好形象。</w:t>
      </w:r>
    </w:p>
    <w:p w:rsidR="006D736E" w:rsidRDefault="007B3AC1">
      <w:pPr>
        <w:numPr>
          <w:ilvl w:val="0"/>
          <w:numId w:val="2"/>
        </w:numPr>
        <w:rPr>
          <w:rFonts w:ascii="黑体" w:eastAsia="黑体" w:hAnsi="宋体"/>
          <w:sz w:val="32"/>
          <w:szCs w:val="32"/>
        </w:rPr>
      </w:pPr>
      <w:r>
        <w:rPr>
          <w:rFonts w:ascii="黑体" w:eastAsia="黑体" w:hAnsi="宋体" w:hint="eastAsia"/>
          <w:sz w:val="32"/>
          <w:szCs w:val="32"/>
        </w:rPr>
        <w:t>政府性基金预算财政拨款支出决算情况说明</w:t>
      </w:r>
    </w:p>
    <w:p w:rsidR="006D736E" w:rsidRDefault="007B3AC1" w:rsidP="00EA00D8">
      <w:pPr>
        <w:ind w:firstLineChars="200" w:firstLine="631"/>
        <w:rPr>
          <w:rFonts w:ascii="仿宋_GB2312" w:eastAsia="仿宋_GB2312" w:hAnsi="宋体"/>
          <w:sz w:val="32"/>
          <w:szCs w:val="32"/>
        </w:rPr>
      </w:pPr>
      <w:r>
        <w:rPr>
          <w:rFonts w:ascii="仿宋_GB2312" w:eastAsia="仿宋_GB2312" w:hAnsi="宋体" w:hint="eastAsia"/>
          <w:sz w:val="32"/>
          <w:szCs w:val="32"/>
        </w:rPr>
        <w:t>我单位</w:t>
      </w:r>
      <w:r>
        <w:rPr>
          <w:rFonts w:ascii="仿宋_GB2312" w:eastAsia="仿宋_GB2312" w:hAnsi="宋体"/>
          <w:sz w:val="32"/>
          <w:szCs w:val="32"/>
        </w:rPr>
        <w:t>2019</w:t>
      </w:r>
      <w:r>
        <w:rPr>
          <w:rFonts w:ascii="仿宋_GB2312" w:eastAsia="仿宋_GB2312" w:hAnsi="宋体" w:hint="eastAsia"/>
          <w:sz w:val="32"/>
          <w:szCs w:val="32"/>
        </w:rPr>
        <w:t>年度没有政府性基金收入，也没有使用政府性基金安排的支出。</w:t>
      </w:r>
    </w:p>
    <w:p w:rsidR="006D736E" w:rsidRDefault="006D736E" w:rsidP="00EA00D8">
      <w:pPr>
        <w:ind w:firstLineChars="200" w:firstLine="631"/>
        <w:rPr>
          <w:rFonts w:ascii="仿宋_GB2312" w:eastAsia="仿宋_GB2312" w:hAnsi="宋体"/>
          <w:sz w:val="32"/>
          <w:szCs w:val="32"/>
        </w:rPr>
      </w:pPr>
    </w:p>
    <w:p w:rsidR="006D736E" w:rsidRDefault="007B3AC1">
      <w:pPr>
        <w:rPr>
          <w:rFonts w:ascii="黑体" w:eastAsia="黑体" w:hAnsi="宋体"/>
          <w:sz w:val="32"/>
          <w:szCs w:val="32"/>
        </w:rPr>
      </w:pPr>
      <w:r>
        <w:rPr>
          <w:rFonts w:ascii="黑体" w:eastAsia="黑体" w:hAnsi="宋体" w:hint="eastAsia"/>
          <w:sz w:val="32"/>
          <w:szCs w:val="32"/>
        </w:rPr>
        <w:t>十、机关运行经费支出情况说明</w:t>
      </w:r>
    </w:p>
    <w:p w:rsidR="006D736E" w:rsidRDefault="007B3AC1" w:rsidP="00EA00D8">
      <w:pPr>
        <w:ind w:firstLineChars="200" w:firstLine="631"/>
        <w:rPr>
          <w:rFonts w:ascii="仿宋_GB2312" w:eastAsia="仿宋_GB2312" w:hAnsi="宋体"/>
          <w:sz w:val="32"/>
          <w:szCs w:val="32"/>
        </w:rPr>
      </w:pPr>
      <w:r>
        <w:rPr>
          <w:rFonts w:ascii="仿宋_GB2312" w:eastAsia="仿宋_GB2312" w:hAnsi="宋体" w:hint="eastAsia"/>
          <w:sz w:val="32"/>
          <w:szCs w:val="32"/>
        </w:rPr>
        <w:t>我单位不是行政机关，也不是非参照公务员管理事业单位，没有机关运行经费支出。</w:t>
      </w:r>
    </w:p>
    <w:p w:rsidR="006D736E" w:rsidRDefault="003D7A4C" w:rsidP="003D7A4C">
      <w:pPr>
        <w:tabs>
          <w:tab w:val="left" w:pos="420"/>
        </w:tabs>
        <w:rPr>
          <w:rFonts w:ascii="黑体" w:eastAsia="黑体" w:hAnsi="宋体"/>
          <w:sz w:val="32"/>
          <w:szCs w:val="32"/>
        </w:rPr>
      </w:pPr>
      <w:r>
        <w:rPr>
          <w:rFonts w:ascii="黑体" w:eastAsia="黑体" w:hAnsi="宋体" w:hint="eastAsia"/>
          <w:sz w:val="32"/>
          <w:szCs w:val="32"/>
        </w:rPr>
        <w:t>十一、</w:t>
      </w:r>
      <w:r w:rsidR="007B3AC1">
        <w:rPr>
          <w:rFonts w:ascii="黑体" w:eastAsia="黑体" w:hAnsi="宋体" w:hint="eastAsia"/>
          <w:sz w:val="32"/>
          <w:szCs w:val="32"/>
        </w:rPr>
        <w:t>政府采购支出情况说明</w:t>
      </w:r>
    </w:p>
    <w:p w:rsidR="006D736E" w:rsidRDefault="007B3AC1" w:rsidP="00EA00D8">
      <w:pPr>
        <w:widowControl/>
        <w:spacing w:line="590" w:lineRule="exact"/>
        <w:ind w:firstLineChars="200" w:firstLine="631"/>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sz w:val="32"/>
          <w:szCs w:val="32"/>
        </w:rPr>
        <w:t>11.35</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11.35</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6D736E" w:rsidRDefault="006D736E">
      <w:pPr>
        <w:rPr>
          <w:rFonts w:ascii="黑体" w:eastAsia="黑体" w:hAnsi="宋体"/>
          <w:sz w:val="32"/>
          <w:szCs w:val="32"/>
        </w:rPr>
      </w:pPr>
    </w:p>
    <w:p w:rsidR="006D736E" w:rsidRDefault="007B3AC1">
      <w:pPr>
        <w:rPr>
          <w:rFonts w:ascii="黑体" w:eastAsia="黑体" w:hAnsi="宋体"/>
          <w:sz w:val="32"/>
          <w:szCs w:val="32"/>
        </w:rPr>
      </w:pPr>
      <w:r>
        <w:rPr>
          <w:rFonts w:ascii="黑体" w:eastAsia="黑体" w:hAnsi="宋体" w:hint="eastAsia"/>
          <w:sz w:val="32"/>
          <w:szCs w:val="32"/>
        </w:rPr>
        <w:t>十二、国有资产占有情况说明</w:t>
      </w:r>
    </w:p>
    <w:p w:rsidR="006D736E" w:rsidRDefault="007B3AC1" w:rsidP="00EA00D8">
      <w:pPr>
        <w:widowControl/>
        <w:spacing w:line="590" w:lineRule="exact"/>
        <w:ind w:firstLineChars="200" w:firstLine="631"/>
        <w:rPr>
          <w:rFonts w:ascii="仿宋_GB2312" w:eastAsia="仿宋_GB2312" w:hAnsi="仿宋_GB2312" w:cs="仿宋_GB2312"/>
          <w:sz w:val="32"/>
          <w:szCs w:val="32"/>
        </w:rPr>
      </w:pPr>
      <w:r>
        <w:rPr>
          <w:rFonts w:ascii="仿宋_GB2312" w:eastAsia="仿宋_GB2312" w:hAnsi="宋体"/>
          <w:sz w:val="32"/>
          <w:szCs w:val="32"/>
        </w:rPr>
        <w:lastRenderedPageBreak/>
        <w:t>2019</w:t>
      </w:r>
      <w:r>
        <w:rPr>
          <w:rFonts w:ascii="仿宋_GB2312" w:eastAsia="仿宋_GB2312" w:hAnsi="宋体" w:hint="eastAsia"/>
          <w:sz w:val="32"/>
          <w:szCs w:val="32"/>
        </w:rPr>
        <w:t>年期末，</w:t>
      </w:r>
      <w:r>
        <w:rPr>
          <w:rFonts w:ascii="仿宋_GB2312" w:eastAsia="仿宋_GB2312" w:hAnsi="仿宋_GB2312" w:cs="仿宋_GB2312" w:hint="eastAsia"/>
          <w:sz w:val="32"/>
          <w:szCs w:val="32"/>
        </w:rPr>
        <w:t>我部门共有车辆</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辆，其中：执法执勤用车</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辆。单位价值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台，单位价值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w:t>
      </w:r>
    </w:p>
    <w:p w:rsidR="006D736E" w:rsidRDefault="006D736E" w:rsidP="00EA00D8">
      <w:pPr>
        <w:ind w:firstLineChars="200" w:firstLine="631"/>
        <w:rPr>
          <w:rFonts w:ascii="仿宋_GB2312" w:eastAsia="仿宋_GB2312" w:hAnsi="宋体"/>
          <w:sz w:val="32"/>
          <w:szCs w:val="32"/>
        </w:rPr>
      </w:pPr>
    </w:p>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6D736E" w:rsidRDefault="006D736E"/>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3D7A4C" w:rsidRDefault="003D7A4C"/>
    <w:p w:rsidR="006D736E" w:rsidRDefault="006D736E" w:rsidP="00EA00D8">
      <w:pPr>
        <w:adjustRightInd w:val="0"/>
        <w:snapToGrid w:val="0"/>
        <w:spacing w:line="580" w:lineRule="exact"/>
        <w:ind w:firstLineChars="400" w:firstLine="1903"/>
        <w:rPr>
          <w:rFonts w:ascii="黑体" w:eastAsia="黑体" w:hAnsi="黑体"/>
          <w:sz w:val="48"/>
          <w:szCs w:val="48"/>
        </w:rPr>
      </w:pPr>
    </w:p>
    <w:p w:rsidR="006D736E" w:rsidRDefault="007B3AC1" w:rsidP="00EA00D8">
      <w:pPr>
        <w:adjustRightInd w:val="0"/>
        <w:snapToGrid w:val="0"/>
        <w:spacing w:line="580" w:lineRule="exact"/>
        <w:ind w:firstLineChars="400" w:firstLine="1903"/>
        <w:rPr>
          <w:rFonts w:ascii="仿宋_GB2312" w:eastAsia="仿宋_GB2312"/>
          <w:sz w:val="32"/>
          <w:szCs w:val="32"/>
        </w:rPr>
      </w:pPr>
      <w:r>
        <w:rPr>
          <w:rFonts w:ascii="黑体" w:eastAsia="黑体" w:hAnsi="黑体" w:hint="eastAsia"/>
          <w:sz w:val="48"/>
          <w:szCs w:val="48"/>
        </w:rPr>
        <w:t>第四部分名词解释</w:t>
      </w:r>
    </w:p>
    <w:p w:rsidR="006D736E" w:rsidRDefault="006D736E">
      <w:pPr>
        <w:adjustRightInd w:val="0"/>
        <w:snapToGrid w:val="0"/>
        <w:spacing w:line="580" w:lineRule="exact"/>
        <w:ind w:firstLineChars="100" w:firstLine="316"/>
        <w:rPr>
          <w:rFonts w:ascii="仿宋_GB2312" w:eastAsia="仿宋_GB2312"/>
          <w:sz w:val="32"/>
          <w:szCs w:val="32"/>
        </w:rPr>
      </w:pPr>
    </w:p>
    <w:p w:rsidR="006D736E" w:rsidRDefault="006D736E">
      <w:pPr>
        <w:adjustRightInd w:val="0"/>
        <w:snapToGrid w:val="0"/>
        <w:spacing w:line="580" w:lineRule="exact"/>
        <w:ind w:firstLineChars="100" w:firstLine="316"/>
        <w:rPr>
          <w:rFonts w:ascii="仿宋_GB2312" w:eastAsia="仿宋_GB2312"/>
          <w:sz w:val="32"/>
          <w:szCs w:val="32"/>
        </w:rPr>
      </w:pPr>
    </w:p>
    <w:p w:rsidR="006D736E" w:rsidRDefault="006D736E">
      <w:pPr>
        <w:adjustRightInd w:val="0"/>
        <w:snapToGrid w:val="0"/>
        <w:spacing w:line="580" w:lineRule="exact"/>
        <w:ind w:firstLineChars="100" w:firstLine="316"/>
        <w:rPr>
          <w:rFonts w:ascii="仿宋_GB2312" w:eastAsia="仿宋_GB2312"/>
          <w:sz w:val="32"/>
          <w:szCs w:val="32"/>
        </w:rPr>
      </w:pPr>
    </w:p>
    <w:p w:rsidR="006D736E" w:rsidRDefault="006D736E">
      <w:pPr>
        <w:adjustRightInd w:val="0"/>
        <w:snapToGrid w:val="0"/>
        <w:spacing w:line="580" w:lineRule="exact"/>
        <w:ind w:firstLineChars="100" w:firstLine="316"/>
        <w:rPr>
          <w:rFonts w:ascii="仿宋_GB2312" w:eastAsia="仿宋_GB2312"/>
          <w:sz w:val="32"/>
          <w:szCs w:val="32"/>
        </w:rPr>
      </w:pPr>
    </w:p>
    <w:p w:rsidR="006D736E" w:rsidRDefault="006D736E">
      <w:pPr>
        <w:adjustRightInd w:val="0"/>
        <w:snapToGrid w:val="0"/>
        <w:spacing w:line="580" w:lineRule="exact"/>
        <w:ind w:firstLineChars="100" w:firstLine="316"/>
        <w:rPr>
          <w:rFonts w:ascii="仿宋_GB2312" w:eastAsia="仿宋_GB2312"/>
          <w:sz w:val="32"/>
          <w:szCs w:val="32"/>
        </w:rPr>
      </w:pPr>
    </w:p>
    <w:p w:rsidR="006D736E" w:rsidRDefault="006D736E">
      <w:pPr>
        <w:adjustRightInd w:val="0"/>
        <w:snapToGrid w:val="0"/>
        <w:spacing w:line="580" w:lineRule="exact"/>
        <w:ind w:firstLineChars="100" w:firstLine="316"/>
        <w:rPr>
          <w:rFonts w:ascii="仿宋_GB2312" w:eastAsia="仿宋_GB2312"/>
          <w:sz w:val="32"/>
          <w:szCs w:val="32"/>
        </w:rPr>
      </w:pPr>
    </w:p>
    <w:p w:rsidR="006D736E" w:rsidRDefault="006D736E">
      <w:pPr>
        <w:widowControl/>
        <w:spacing w:line="590" w:lineRule="exact"/>
        <w:jc w:val="left"/>
        <w:rPr>
          <w:rFonts w:ascii="仿宋_GB2312" w:eastAsia="仿宋_GB2312" w:hAnsi="仿宋_GB2312" w:cs="仿宋_GB2312"/>
          <w:sz w:val="32"/>
          <w:szCs w:val="32"/>
        </w:rPr>
      </w:pPr>
    </w:p>
    <w:p w:rsidR="006D736E" w:rsidRDefault="006D736E">
      <w:pPr>
        <w:widowControl/>
        <w:spacing w:line="590" w:lineRule="exact"/>
        <w:jc w:val="left"/>
        <w:rPr>
          <w:rFonts w:ascii="仿宋_GB2312" w:eastAsia="仿宋_GB2312" w:hAnsi="仿宋_GB2312" w:cs="仿宋_GB2312"/>
          <w:sz w:val="32"/>
          <w:szCs w:val="32"/>
        </w:rPr>
      </w:pPr>
    </w:p>
    <w:p w:rsidR="006D736E" w:rsidRDefault="006D736E">
      <w:pPr>
        <w:widowControl/>
        <w:spacing w:line="590" w:lineRule="exact"/>
        <w:jc w:val="left"/>
        <w:rPr>
          <w:rFonts w:ascii="仿宋_GB2312" w:eastAsia="仿宋_GB2312" w:hAnsi="仿宋_GB2312" w:cs="仿宋_GB2312"/>
          <w:sz w:val="32"/>
          <w:szCs w:val="32"/>
        </w:rPr>
      </w:pPr>
    </w:p>
    <w:p w:rsidR="006D736E" w:rsidRDefault="007B3AC1">
      <w:pPr>
        <w:widowControl/>
        <w:spacing w:line="59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6D736E" w:rsidRDefault="007B3AC1" w:rsidP="00EA00D8">
      <w:pPr>
        <w:widowControl/>
        <w:spacing w:line="590" w:lineRule="exact"/>
        <w:ind w:firstLineChars="200" w:firstLine="63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6D736E" w:rsidRDefault="006D736E" w:rsidP="006D736E">
      <w:pPr>
        <w:adjustRightInd w:val="0"/>
        <w:snapToGrid w:val="0"/>
        <w:spacing w:line="580" w:lineRule="exact"/>
        <w:ind w:firstLineChars="1870" w:firstLine="3846"/>
        <w:rPr>
          <w:color w:val="000000"/>
        </w:rPr>
      </w:pPr>
    </w:p>
    <w:sectPr w:rsidR="006D736E" w:rsidSect="006D736E">
      <w:pgSz w:w="11906" w:h="16838"/>
      <w:pgMar w:top="2098" w:right="1531" w:bottom="1757" w:left="1531" w:header="851" w:footer="1191" w:gutter="0"/>
      <w:cols w:space="720"/>
      <w:docGrid w:type="linesAndChars" w:linePitch="315"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B5" w:rsidRDefault="002E4CB5" w:rsidP="006D736E">
      <w:r>
        <w:separator/>
      </w:r>
    </w:p>
  </w:endnote>
  <w:endnote w:type="continuationSeparator" w:id="1">
    <w:p w:rsidR="002E4CB5" w:rsidRDefault="002E4CB5" w:rsidP="006D7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6E" w:rsidRDefault="00B4046B">
    <w:pPr>
      <w:pStyle w:val="a6"/>
    </w:pPr>
    <w:r>
      <w:pict>
        <v:shapetype id="_x0000_t202" coordsize="21600,21600" o:spt="202" path="m,l,21600r21600,l21600,xe">
          <v:stroke joinstyle="miter"/>
          <v:path gradientshapeok="t" o:connecttype="rect"/>
        </v:shapetype>
        <v:shape id="文本框 2055" o:spid="_x0000_s4099" type="#_x0000_t202" style="position:absolute;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E43IsQEA&#10;AE4DAAAOAAAAAAAAAAEAIAAAAB4BAABkcnMvZTJvRG9jLnhtbFBLBQYAAAAABgAGAFkBAABBBQAA&#10;AAA=&#10;" filled="f" stroked="f">
          <v:textbox style="mso-fit-shape-to-text:t" inset="0,0,0,0">
            <w:txbxContent>
              <w:p w:rsidR="006D736E" w:rsidRDefault="00B4046B">
                <w:pPr>
                  <w:snapToGrid w:val="0"/>
                  <w:rPr>
                    <w:sz w:val="18"/>
                  </w:rPr>
                </w:pPr>
                <w:r w:rsidRPr="00B4046B">
                  <w:fldChar w:fldCharType="begin"/>
                </w:r>
                <w:r w:rsidR="007B3AC1">
                  <w:instrText xml:space="preserve"> PAGE  \* MERGEFORMAT </w:instrText>
                </w:r>
                <w:r w:rsidRPr="00B4046B">
                  <w:fldChar w:fldCharType="separate"/>
                </w:r>
                <w:r w:rsidR="007B3AC1">
                  <w:rPr>
                    <w:sz w:val="18"/>
                  </w:rPr>
                  <w:t>- 4 -</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6E" w:rsidRDefault="00B4046B">
    <w:pPr>
      <w:pStyle w:val="a6"/>
    </w:pPr>
    <w:r>
      <w:pict>
        <v:shapetype id="_x0000_t202" coordsize="21600,21600" o:spt="202" path="m,l,21600r21600,l21600,xe">
          <v:stroke joinstyle="miter"/>
          <v:path gradientshapeok="t" o:connecttype="rect"/>
        </v:shapetype>
        <v:shape id="文本框 2054" o:spid="_x0000_s4097" type="#_x0000_t202" style="position:absolute;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qBFJLIB&#10;AABOAwAADgAAAAAAAAABACAAAAAeAQAAZHJzL2Uyb0RvYy54bWxQSwUGAAAAAAYABgBZAQAAQgUA&#10;AAAA&#10;" filled="f" stroked="f">
          <v:textbox style="mso-fit-shape-to-text:t" inset="0,0,0,0">
            <w:txbxContent>
              <w:p w:rsidR="006D736E" w:rsidRDefault="00B4046B">
                <w:pPr>
                  <w:snapToGrid w:val="0"/>
                  <w:rPr>
                    <w:sz w:val="18"/>
                  </w:rPr>
                </w:pPr>
                <w:r w:rsidRPr="00B4046B">
                  <w:fldChar w:fldCharType="begin"/>
                </w:r>
                <w:r w:rsidR="007B3AC1">
                  <w:instrText xml:space="preserve"> PAGE  \* MERGEFORMAT </w:instrText>
                </w:r>
                <w:r w:rsidRPr="00B4046B">
                  <w:fldChar w:fldCharType="separate"/>
                </w:r>
                <w:r w:rsidR="00BB45DD" w:rsidRPr="00BB45DD">
                  <w:rPr>
                    <w:noProof/>
                    <w:sz w:val="18"/>
                  </w:rPr>
                  <w:t>22</w:t>
                </w:r>
                <w:r>
                  <w:rPr>
                    <w:sz w:val="18"/>
                  </w:rPr>
                  <w:fldChar w:fldCharType="end"/>
                </w:r>
              </w:p>
            </w:txbxContent>
          </v:textbox>
          <w10:wrap anchorx="margin"/>
        </v:shape>
      </w:pict>
    </w:r>
    <w:r>
      <w:pict>
        <v:shape id="文本框 1027" o:spid="_x0000_s4098"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filled="f" stroked="f">
          <v:textbox style="mso-fit-shape-to-text:t" inset="0,0,0,0">
            <w:txbxContent>
              <w:p w:rsidR="006D736E" w:rsidRDefault="006D736E"/>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B5" w:rsidRDefault="002E4CB5" w:rsidP="006D736E">
      <w:r>
        <w:separator/>
      </w:r>
    </w:p>
  </w:footnote>
  <w:footnote w:type="continuationSeparator" w:id="1">
    <w:p w:rsidR="002E4CB5" w:rsidRDefault="002E4CB5" w:rsidP="006D7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6E" w:rsidRDefault="006D736E">
    <w:pPr>
      <w:pStyle w:val="a7"/>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C8B"/>
    <w:multiLevelType w:val="multilevel"/>
    <w:tmpl w:val="11227C8B"/>
    <w:lvl w:ilvl="0">
      <w:start w:val="1"/>
      <w:numFmt w:val="japaneseCount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2C217E8"/>
    <w:multiLevelType w:val="multilevel"/>
    <w:tmpl w:val="22C217E8"/>
    <w:lvl w:ilvl="0">
      <w:start w:val="1"/>
      <w:numFmt w:val="decimal"/>
      <w:lvlText w:val="%1."/>
      <w:lvlJc w:val="left"/>
      <w:pPr>
        <w:tabs>
          <w:tab w:val="left" w:pos="885"/>
        </w:tabs>
        <w:ind w:left="885" w:hanging="360"/>
      </w:pPr>
      <w:rPr>
        <w:rFonts w:cs="Times New Roman" w:hint="default"/>
      </w:rPr>
    </w:lvl>
    <w:lvl w:ilvl="1">
      <w:start w:val="1"/>
      <w:numFmt w:val="lowerLetter"/>
      <w:lvlText w:val="%2)"/>
      <w:lvlJc w:val="left"/>
      <w:pPr>
        <w:tabs>
          <w:tab w:val="left" w:pos="1365"/>
        </w:tabs>
        <w:ind w:left="1365" w:hanging="420"/>
      </w:pPr>
      <w:rPr>
        <w:rFonts w:cs="Times New Roman"/>
      </w:rPr>
    </w:lvl>
    <w:lvl w:ilvl="2">
      <w:start w:val="1"/>
      <w:numFmt w:val="lowerRoman"/>
      <w:lvlText w:val="%3."/>
      <w:lvlJc w:val="right"/>
      <w:pPr>
        <w:tabs>
          <w:tab w:val="left" w:pos="1785"/>
        </w:tabs>
        <w:ind w:left="1785" w:hanging="420"/>
      </w:pPr>
      <w:rPr>
        <w:rFonts w:cs="Times New Roman"/>
      </w:rPr>
    </w:lvl>
    <w:lvl w:ilvl="3">
      <w:start w:val="1"/>
      <w:numFmt w:val="decimal"/>
      <w:lvlText w:val="%4."/>
      <w:lvlJc w:val="left"/>
      <w:pPr>
        <w:tabs>
          <w:tab w:val="left" w:pos="2205"/>
        </w:tabs>
        <w:ind w:left="2205" w:hanging="420"/>
      </w:pPr>
      <w:rPr>
        <w:rFonts w:cs="Times New Roman"/>
      </w:rPr>
    </w:lvl>
    <w:lvl w:ilvl="4">
      <w:start w:val="1"/>
      <w:numFmt w:val="lowerLetter"/>
      <w:lvlText w:val="%5)"/>
      <w:lvlJc w:val="left"/>
      <w:pPr>
        <w:tabs>
          <w:tab w:val="left" w:pos="2625"/>
        </w:tabs>
        <w:ind w:left="2625" w:hanging="420"/>
      </w:pPr>
      <w:rPr>
        <w:rFonts w:cs="Times New Roman"/>
      </w:rPr>
    </w:lvl>
    <w:lvl w:ilvl="5">
      <w:start w:val="1"/>
      <w:numFmt w:val="lowerRoman"/>
      <w:lvlText w:val="%6."/>
      <w:lvlJc w:val="right"/>
      <w:pPr>
        <w:tabs>
          <w:tab w:val="left" w:pos="3045"/>
        </w:tabs>
        <w:ind w:left="3045" w:hanging="420"/>
      </w:pPr>
      <w:rPr>
        <w:rFonts w:cs="Times New Roman"/>
      </w:rPr>
    </w:lvl>
    <w:lvl w:ilvl="6">
      <w:start w:val="1"/>
      <w:numFmt w:val="decimal"/>
      <w:lvlText w:val="%7."/>
      <w:lvlJc w:val="left"/>
      <w:pPr>
        <w:tabs>
          <w:tab w:val="left" w:pos="3465"/>
        </w:tabs>
        <w:ind w:left="3465" w:hanging="420"/>
      </w:pPr>
      <w:rPr>
        <w:rFonts w:cs="Times New Roman"/>
      </w:rPr>
    </w:lvl>
    <w:lvl w:ilvl="7">
      <w:start w:val="1"/>
      <w:numFmt w:val="lowerLetter"/>
      <w:lvlText w:val="%8)"/>
      <w:lvlJc w:val="left"/>
      <w:pPr>
        <w:tabs>
          <w:tab w:val="left" w:pos="3885"/>
        </w:tabs>
        <w:ind w:left="3885" w:hanging="420"/>
      </w:pPr>
      <w:rPr>
        <w:rFonts w:cs="Times New Roman"/>
      </w:rPr>
    </w:lvl>
    <w:lvl w:ilvl="8">
      <w:start w:val="1"/>
      <w:numFmt w:val="lowerRoman"/>
      <w:lvlText w:val="%9."/>
      <w:lvlJc w:val="right"/>
      <w:pPr>
        <w:tabs>
          <w:tab w:val="left" w:pos="4305"/>
        </w:tabs>
        <w:ind w:left="4305" w:hanging="420"/>
      </w:pPr>
      <w:rPr>
        <w:rFonts w:cs="Times New Roman"/>
      </w:rPr>
    </w:lvl>
  </w:abstractNum>
  <w:abstractNum w:abstractNumId="2">
    <w:nsid w:val="5971BE17"/>
    <w:multiLevelType w:val="singleLevel"/>
    <w:tmpl w:val="5971BE17"/>
    <w:lvl w:ilvl="0">
      <w:start w:val="1"/>
      <w:numFmt w:val="chineseCounting"/>
      <w:suff w:val="nothing"/>
      <w:lvlText w:val="%1、"/>
      <w:lvlJc w:val="left"/>
      <w:rPr>
        <w:rFonts w:cs="Times New Roman"/>
      </w:rPr>
    </w:lvl>
  </w:abstractNum>
  <w:abstractNum w:abstractNumId="3">
    <w:nsid w:val="5CD1112A"/>
    <w:multiLevelType w:val="multilevel"/>
    <w:tmpl w:val="5CD1112A"/>
    <w:lvl w:ilvl="0">
      <w:start w:val="1"/>
      <w:numFmt w:val="japaneseCounting"/>
      <w:lvlText w:val="（%1）"/>
      <w:lvlJc w:val="left"/>
      <w:pPr>
        <w:tabs>
          <w:tab w:val="left" w:pos="825"/>
        </w:tabs>
        <w:ind w:left="825" w:hanging="720"/>
      </w:pPr>
      <w:rPr>
        <w:rFonts w:cs="Times New Roman" w:hint="default"/>
      </w:rPr>
    </w:lvl>
    <w:lvl w:ilvl="1">
      <w:start w:val="1"/>
      <w:numFmt w:val="lowerLetter"/>
      <w:lvlText w:val="%2)"/>
      <w:lvlJc w:val="left"/>
      <w:pPr>
        <w:tabs>
          <w:tab w:val="left" w:pos="945"/>
        </w:tabs>
        <w:ind w:left="945" w:hanging="420"/>
      </w:pPr>
      <w:rPr>
        <w:rFonts w:cs="Times New Roman"/>
      </w:rPr>
    </w:lvl>
    <w:lvl w:ilvl="2">
      <w:start w:val="1"/>
      <w:numFmt w:val="lowerRoman"/>
      <w:lvlText w:val="%3."/>
      <w:lvlJc w:val="right"/>
      <w:pPr>
        <w:tabs>
          <w:tab w:val="left" w:pos="1365"/>
        </w:tabs>
        <w:ind w:left="1365" w:hanging="420"/>
      </w:pPr>
      <w:rPr>
        <w:rFonts w:cs="Times New Roman"/>
      </w:rPr>
    </w:lvl>
    <w:lvl w:ilvl="3">
      <w:start w:val="1"/>
      <w:numFmt w:val="decimal"/>
      <w:lvlText w:val="%4."/>
      <w:lvlJc w:val="left"/>
      <w:pPr>
        <w:tabs>
          <w:tab w:val="left" w:pos="1785"/>
        </w:tabs>
        <w:ind w:left="1785" w:hanging="420"/>
      </w:pPr>
      <w:rPr>
        <w:rFonts w:cs="Times New Roman"/>
      </w:rPr>
    </w:lvl>
    <w:lvl w:ilvl="4">
      <w:start w:val="1"/>
      <w:numFmt w:val="lowerLetter"/>
      <w:lvlText w:val="%5)"/>
      <w:lvlJc w:val="left"/>
      <w:pPr>
        <w:tabs>
          <w:tab w:val="left" w:pos="2205"/>
        </w:tabs>
        <w:ind w:left="2205" w:hanging="420"/>
      </w:pPr>
      <w:rPr>
        <w:rFonts w:cs="Times New Roman"/>
      </w:rPr>
    </w:lvl>
    <w:lvl w:ilvl="5">
      <w:start w:val="1"/>
      <w:numFmt w:val="lowerRoman"/>
      <w:lvlText w:val="%6."/>
      <w:lvlJc w:val="right"/>
      <w:pPr>
        <w:tabs>
          <w:tab w:val="left" w:pos="2625"/>
        </w:tabs>
        <w:ind w:left="2625" w:hanging="420"/>
      </w:pPr>
      <w:rPr>
        <w:rFonts w:cs="Times New Roman"/>
      </w:rPr>
    </w:lvl>
    <w:lvl w:ilvl="6">
      <w:start w:val="1"/>
      <w:numFmt w:val="decimal"/>
      <w:lvlText w:val="%7."/>
      <w:lvlJc w:val="left"/>
      <w:pPr>
        <w:tabs>
          <w:tab w:val="left" w:pos="3045"/>
        </w:tabs>
        <w:ind w:left="3045" w:hanging="420"/>
      </w:pPr>
      <w:rPr>
        <w:rFonts w:cs="Times New Roman"/>
      </w:rPr>
    </w:lvl>
    <w:lvl w:ilvl="7">
      <w:start w:val="1"/>
      <w:numFmt w:val="lowerLetter"/>
      <w:lvlText w:val="%8)"/>
      <w:lvlJc w:val="left"/>
      <w:pPr>
        <w:tabs>
          <w:tab w:val="left" w:pos="3465"/>
        </w:tabs>
        <w:ind w:left="3465" w:hanging="420"/>
      </w:pPr>
      <w:rPr>
        <w:rFonts w:cs="Times New Roman"/>
      </w:rPr>
    </w:lvl>
    <w:lvl w:ilvl="8">
      <w:start w:val="1"/>
      <w:numFmt w:val="lowerRoman"/>
      <w:lvlText w:val="%9."/>
      <w:lvlJc w:val="right"/>
      <w:pPr>
        <w:tabs>
          <w:tab w:val="left" w:pos="3885"/>
        </w:tabs>
        <w:ind w:left="3885" w:hanging="420"/>
      </w:pPr>
      <w:rPr>
        <w:rFonts w:cs="Times New Roman"/>
      </w:rPr>
    </w:lvl>
  </w:abstractNum>
  <w:abstractNum w:abstractNumId="4">
    <w:nsid w:val="74BE6F22"/>
    <w:multiLevelType w:val="multilevel"/>
    <w:tmpl w:val="74BE6F2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0"/>
  <w:drawingGridHorizontalSpacing w:val="103"/>
  <w:drawingGridVerticalSpacing w:val="158"/>
  <w:noPunctuationKerning/>
  <w:characterSpacingControl w:val="compressPunctuation"/>
  <w:noLineBreaksAfter w:lang="zh-CN" w:val="$([{£¥·‘“〈《「『【〔〖〝﹙﹛﹝＄（．［｛￡￥"/>
  <w:noLineBreaksBefore w:lang="zh-CN" w:val="!%),.:;&gt;?]}¢¨°·ˇˉ―‖’”…‰′″›℃∶、。〃〉》」』】〕〗〞︶︺︾﹀﹄﹚﹜﹞！＂％＇），．：；？］｀｜｝～￠"/>
  <w:doNotValidateAgainstSchema/>
  <w:doNotDemarcateInvalidXml/>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8E78A5"/>
    <w:rsid w:val="000E45AF"/>
    <w:rsid w:val="00124219"/>
    <w:rsid w:val="001A5763"/>
    <w:rsid w:val="001C3A65"/>
    <w:rsid w:val="002A2E9E"/>
    <w:rsid w:val="002C1ED7"/>
    <w:rsid w:val="002E4CB5"/>
    <w:rsid w:val="00361AEA"/>
    <w:rsid w:val="00372104"/>
    <w:rsid w:val="003D7A4C"/>
    <w:rsid w:val="004F2231"/>
    <w:rsid w:val="005243DF"/>
    <w:rsid w:val="00574CBE"/>
    <w:rsid w:val="006716A2"/>
    <w:rsid w:val="006D736E"/>
    <w:rsid w:val="00734AB6"/>
    <w:rsid w:val="00740542"/>
    <w:rsid w:val="007B3AC1"/>
    <w:rsid w:val="007C108C"/>
    <w:rsid w:val="00802FCA"/>
    <w:rsid w:val="008A6702"/>
    <w:rsid w:val="00941841"/>
    <w:rsid w:val="009A62A9"/>
    <w:rsid w:val="009B514A"/>
    <w:rsid w:val="00B4046B"/>
    <w:rsid w:val="00BA6200"/>
    <w:rsid w:val="00BB45DD"/>
    <w:rsid w:val="00C45D87"/>
    <w:rsid w:val="00CD4BB4"/>
    <w:rsid w:val="00EA00D8"/>
    <w:rsid w:val="00ED00FC"/>
    <w:rsid w:val="036C52B2"/>
    <w:rsid w:val="06CD1E14"/>
    <w:rsid w:val="08416C09"/>
    <w:rsid w:val="0A75341A"/>
    <w:rsid w:val="0BA658E8"/>
    <w:rsid w:val="0C125CA0"/>
    <w:rsid w:val="0E0F336A"/>
    <w:rsid w:val="10A47DB1"/>
    <w:rsid w:val="123B1C87"/>
    <w:rsid w:val="128B0C2B"/>
    <w:rsid w:val="13711A2A"/>
    <w:rsid w:val="14A100C3"/>
    <w:rsid w:val="14A67F70"/>
    <w:rsid w:val="14D06094"/>
    <w:rsid w:val="14DE426A"/>
    <w:rsid w:val="160F46A5"/>
    <w:rsid w:val="173E71B2"/>
    <w:rsid w:val="1A3635DD"/>
    <w:rsid w:val="1AA16818"/>
    <w:rsid w:val="1AFF6ADE"/>
    <w:rsid w:val="1B9D1437"/>
    <w:rsid w:val="1D967AEC"/>
    <w:rsid w:val="1E263C77"/>
    <w:rsid w:val="1E804585"/>
    <w:rsid w:val="20086BD8"/>
    <w:rsid w:val="21454276"/>
    <w:rsid w:val="242E68CA"/>
    <w:rsid w:val="24B01415"/>
    <w:rsid w:val="24D2000E"/>
    <w:rsid w:val="268A134A"/>
    <w:rsid w:val="268E78A5"/>
    <w:rsid w:val="26FE265E"/>
    <w:rsid w:val="298C3A48"/>
    <w:rsid w:val="309C033B"/>
    <w:rsid w:val="31F331E6"/>
    <w:rsid w:val="3476626C"/>
    <w:rsid w:val="34CD6B9F"/>
    <w:rsid w:val="355317A6"/>
    <w:rsid w:val="35F556DF"/>
    <w:rsid w:val="364504D9"/>
    <w:rsid w:val="397B7A8C"/>
    <w:rsid w:val="3B177BC6"/>
    <w:rsid w:val="3BF72D5F"/>
    <w:rsid w:val="3FCB2914"/>
    <w:rsid w:val="403A56A5"/>
    <w:rsid w:val="40AA18A1"/>
    <w:rsid w:val="41C40685"/>
    <w:rsid w:val="422A6DDD"/>
    <w:rsid w:val="42655D68"/>
    <w:rsid w:val="441C677E"/>
    <w:rsid w:val="444A0703"/>
    <w:rsid w:val="458E25F4"/>
    <w:rsid w:val="45C87EA7"/>
    <w:rsid w:val="470A726E"/>
    <w:rsid w:val="4C0460A6"/>
    <w:rsid w:val="4DBE42A1"/>
    <w:rsid w:val="51656523"/>
    <w:rsid w:val="536F17C8"/>
    <w:rsid w:val="55186997"/>
    <w:rsid w:val="567818DF"/>
    <w:rsid w:val="58F51653"/>
    <w:rsid w:val="597E031E"/>
    <w:rsid w:val="59D60840"/>
    <w:rsid w:val="59DC6656"/>
    <w:rsid w:val="5A141FEB"/>
    <w:rsid w:val="5D120685"/>
    <w:rsid w:val="5D2F1835"/>
    <w:rsid w:val="5EAE1425"/>
    <w:rsid w:val="5FC3032B"/>
    <w:rsid w:val="5FD75AD4"/>
    <w:rsid w:val="60055E07"/>
    <w:rsid w:val="6049508E"/>
    <w:rsid w:val="60D801DF"/>
    <w:rsid w:val="641F5F0C"/>
    <w:rsid w:val="65131C48"/>
    <w:rsid w:val="65C218CB"/>
    <w:rsid w:val="684A4C27"/>
    <w:rsid w:val="6962214C"/>
    <w:rsid w:val="6A7E1290"/>
    <w:rsid w:val="6C717FB5"/>
    <w:rsid w:val="6E8A6FF6"/>
    <w:rsid w:val="6FE84A27"/>
    <w:rsid w:val="70C15965"/>
    <w:rsid w:val="7172113A"/>
    <w:rsid w:val="717956DE"/>
    <w:rsid w:val="76C24424"/>
    <w:rsid w:val="77932B4C"/>
    <w:rsid w:val="789E5AD9"/>
    <w:rsid w:val="7B770122"/>
    <w:rsid w:val="7C83089E"/>
    <w:rsid w:val="7D6F2871"/>
    <w:rsid w:val="7EED1F2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locked="1" w:uiPriority="0" w:qFormat="1"/>
    <w:lsdException w:name="Title" w:semiHidden="0" w:unhideWhenUsed="0" w:qFormat="1"/>
    <w:lsdException w:name="Default Paragraph Font" w:unhideWhenUsed="0"/>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36E"/>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6D736E"/>
    <w:pPr>
      <w:jc w:val="left"/>
    </w:pPr>
  </w:style>
  <w:style w:type="paragraph" w:styleId="a4">
    <w:name w:val="Date"/>
    <w:basedOn w:val="a"/>
    <w:next w:val="a"/>
    <w:link w:val="Char0"/>
    <w:uiPriority w:val="99"/>
    <w:qFormat/>
    <w:rsid w:val="006D736E"/>
    <w:pPr>
      <w:ind w:leftChars="2500" w:left="100"/>
    </w:pPr>
  </w:style>
  <w:style w:type="paragraph" w:styleId="a5">
    <w:name w:val="Balloon Text"/>
    <w:basedOn w:val="a"/>
    <w:link w:val="Char1"/>
    <w:uiPriority w:val="99"/>
    <w:qFormat/>
    <w:rsid w:val="006D736E"/>
    <w:rPr>
      <w:sz w:val="18"/>
      <w:szCs w:val="18"/>
    </w:rPr>
  </w:style>
  <w:style w:type="paragraph" w:styleId="a6">
    <w:name w:val="footer"/>
    <w:basedOn w:val="a"/>
    <w:link w:val="Char2"/>
    <w:uiPriority w:val="99"/>
    <w:qFormat/>
    <w:rsid w:val="006D736E"/>
    <w:pPr>
      <w:tabs>
        <w:tab w:val="center" w:pos="4153"/>
        <w:tab w:val="right" w:pos="8306"/>
      </w:tabs>
      <w:snapToGrid w:val="0"/>
      <w:jc w:val="left"/>
    </w:pPr>
    <w:rPr>
      <w:sz w:val="18"/>
    </w:rPr>
  </w:style>
  <w:style w:type="paragraph" w:styleId="a7">
    <w:name w:val="header"/>
    <w:basedOn w:val="a"/>
    <w:link w:val="Char3"/>
    <w:uiPriority w:val="99"/>
    <w:qFormat/>
    <w:rsid w:val="006D73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Title"/>
    <w:basedOn w:val="a"/>
    <w:link w:val="Char4"/>
    <w:uiPriority w:val="99"/>
    <w:qFormat/>
    <w:rsid w:val="006D736E"/>
    <w:pPr>
      <w:spacing w:before="240" w:after="60"/>
      <w:jc w:val="center"/>
      <w:outlineLvl w:val="0"/>
    </w:pPr>
    <w:rPr>
      <w:rFonts w:ascii="Arial" w:hAnsi="Arial" w:cs="Arial"/>
      <w:b/>
      <w:bCs/>
      <w:sz w:val="32"/>
      <w:szCs w:val="32"/>
    </w:rPr>
  </w:style>
  <w:style w:type="character" w:customStyle="1" w:styleId="Char">
    <w:name w:val="批注文字 Char"/>
    <w:basedOn w:val="a0"/>
    <w:link w:val="a3"/>
    <w:uiPriority w:val="99"/>
    <w:semiHidden/>
    <w:qFormat/>
    <w:rsid w:val="006D736E"/>
    <w:rPr>
      <w:rFonts w:cs="黑体"/>
    </w:rPr>
  </w:style>
  <w:style w:type="character" w:customStyle="1" w:styleId="Char0">
    <w:name w:val="日期 Char"/>
    <w:basedOn w:val="a0"/>
    <w:link w:val="a4"/>
    <w:uiPriority w:val="99"/>
    <w:semiHidden/>
    <w:qFormat/>
    <w:rsid w:val="006D736E"/>
    <w:rPr>
      <w:rFonts w:cs="黑体"/>
    </w:rPr>
  </w:style>
  <w:style w:type="character" w:customStyle="1" w:styleId="Char2">
    <w:name w:val="页脚 Char"/>
    <w:basedOn w:val="a0"/>
    <w:link w:val="a6"/>
    <w:uiPriority w:val="99"/>
    <w:semiHidden/>
    <w:qFormat/>
    <w:rsid w:val="006D736E"/>
    <w:rPr>
      <w:rFonts w:cs="黑体"/>
      <w:sz w:val="18"/>
      <w:szCs w:val="18"/>
    </w:rPr>
  </w:style>
  <w:style w:type="character" w:customStyle="1" w:styleId="Char3">
    <w:name w:val="页眉 Char"/>
    <w:basedOn w:val="a0"/>
    <w:link w:val="a7"/>
    <w:uiPriority w:val="99"/>
    <w:semiHidden/>
    <w:qFormat/>
    <w:rsid w:val="006D736E"/>
    <w:rPr>
      <w:rFonts w:cs="黑体"/>
      <w:sz w:val="18"/>
      <w:szCs w:val="18"/>
    </w:rPr>
  </w:style>
  <w:style w:type="character" w:customStyle="1" w:styleId="Char4">
    <w:name w:val="标题 Char"/>
    <w:basedOn w:val="a0"/>
    <w:link w:val="a8"/>
    <w:uiPriority w:val="10"/>
    <w:qFormat/>
    <w:rsid w:val="006D736E"/>
    <w:rPr>
      <w:rFonts w:ascii="Cambria" w:hAnsi="Cambria" w:cs="Times New Roman"/>
      <w:b/>
      <w:bCs/>
      <w:sz w:val="32"/>
      <w:szCs w:val="32"/>
    </w:rPr>
  </w:style>
  <w:style w:type="character" w:customStyle="1" w:styleId="Char1">
    <w:name w:val="批注框文本 Char"/>
    <w:basedOn w:val="a0"/>
    <w:link w:val="a5"/>
    <w:uiPriority w:val="99"/>
    <w:locked/>
    <w:rsid w:val="006D736E"/>
    <w:rPr>
      <w:rFonts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199;&#24037;&#21306;&#22478;&#24314;&#30417;&#23519;&#32508;&#21512;&#25191;&#27861;&#22823;&#38431;2018&#24180;&#24230;&#37096;&#38376;&#20915;&#31639;&#20844;&#243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西工区城建监察综合执法大队2018年度部门决算公开.doc</Template>
  <TotalTime>25</TotalTime>
  <Pages>28</Pages>
  <Words>857</Words>
  <Characters>4890</Characters>
  <Application>Microsoft Office Word</Application>
  <DocSecurity>0</DocSecurity>
  <Lines>40</Lines>
  <Paragraphs>11</Paragraphs>
  <ScaleCrop>false</ScaleCrop>
  <Company>微软公司</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焦作市财政局</dc:title>
  <dc:creator>Administrator</dc:creator>
  <cp:lastModifiedBy>微软用户</cp:lastModifiedBy>
  <cp:revision>14</cp:revision>
  <cp:lastPrinted>2020-10-29T03:45:00Z</cp:lastPrinted>
  <dcterms:created xsi:type="dcterms:W3CDTF">2020-10-22T00:56:00Z</dcterms:created>
  <dcterms:modified xsi:type="dcterms:W3CDTF">2021-06-05T12:27:00Z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E9409E3316E545F7A340416A41A3434E</vt:lpwstr>
  </property>
</Properties>
</file>